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FCA" w:rsidRPr="00F620A8" w:rsidRDefault="00724FCA" w:rsidP="00297063">
      <w:pPr>
        <w:jc w:val="center"/>
        <w:rPr>
          <w:rFonts w:ascii="Times New Roman" w:hAnsi="Times New Roman" w:cs="Times New Roman"/>
          <w:b/>
          <w:sz w:val="28"/>
          <w:szCs w:val="28"/>
          <w:lang w:val="uk-UA"/>
        </w:rPr>
      </w:pPr>
      <w:r>
        <w:rPr>
          <w:noProof/>
          <w:color w:val="474747"/>
          <w:sz w:val="16"/>
          <w:szCs w:val="16"/>
        </w:rPr>
        <w:drawing>
          <wp:anchor distT="114300" distB="114300" distL="114300" distR="114300" simplePos="0" relativeHeight="251659264" behindDoc="0" locked="0" layoutInCell="1" allowOverlap="1">
            <wp:simplePos x="0" y="0"/>
            <wp:positionH relativeFrom="page">
              <wp:posOffset>197485</wp:posOffset>
            </wp:positionH>
            <wp:positionV relativeFrom="page">
              <wp:posOffset>311785</wp:posOffset>
            </wp:positionV>
            <wp:extent cx="7548563" cy="13810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7548563" cy="1381065"/>
                    </a:xfrm>
                    <a:prstGeom prst="rect">
                      <a:avLst/>
                    </a:prstGeom>
                    <a:ln/>
                  </pic:spPr>
                </pic:pic>
              </a:graphicData>
            </a:graphic>
          </wp:anchor>
        </w:drawing>
      </w:r>
      <w:r w:rsidR="00F620A8">
        <w:rPr>
          <w:rFonts w:ascii="Times New Roman" w:hAnsi="Times New Roman" w:cs="Times New Roman"/>
          <w:b/>
          <w:sz w:val="28"/>
          <w:szCs w:val="28"/>
          <w:lang w:val="uk-UA"/>
        </w:rPr>
        <w:t>Р</w:t>
      </w:r>
    </w:p>
    <w:p w:rsidR="00724FCA" w:rsidRPr="00164035" w:rsidRDefault="00724FCA" w:rsidP="00297063">
      <w:pPr>
        <w:jc w:val="center"/>
        <w:rPr>
          <w:rFonts w:ascii="Times New Roman" w:hAnsi="Times New Roman" w:cs="Times New Roman"/>
          <w:b/>
          <w:sz w:val="28"/>
          <w:szCs w:val="28"/>
        </w:rPr>
      </w:pPr>
    </w:p>
    <w:p w:rsidR="00724FCA" w:rsidRPr="00164035" w:rsidRDefault="00724FCA" w:rsidP="00297063">
      <w:pPr>
        <w:jc w:val="center"/>
        <w:rPr>
          <w:rFonts w:ascii="Times New Roman" w:hAnsi="Times New Roman" w:cs="Times New Roman"/>
          <w:b/>
          <w:sz w:val="28"/>
          <w:szCs w:val="28"/>
        </w:rPr>
      </w:pPr>
    </w:p>
    <w:p w:rsidR="00724FCA" w:rsidRPr="00164035" w:rsidRDefault="00724FCA" w:rsidP="00297063">
      <w:pPr>
        <w:jc w:val="center"/>
        <w:rPr>
          <w:rFonts w:ascii="Times New Roman" w:hAnsi="Times New Roman" w:cs="Times New Roman"/>
          <w:b/>
          <w:sz w:val="28"/>
          <w:szCs w:val="28"/>
        </w:rPr>
      </w:pPr>
    </w:p>
    <w:p w:rsidR="00E27FBC" w:rsidRPr="00B03CFD" w:rsidRDefault="00E27FBC" w:rsidP="00E27FBC">
      <w:pPr>
        <w:jc w:val="center"/>
        <w:rPr>
          <w:rFonts w:ascii="Times New Roman" w:hAnsi="Times New Roman" w:cs="Times New Roman"/>
          <w:b/>
          <w:sz w:val="28"/>
          <w:szCs w:val="28"/>
        </w:rPr>
      </w:pPr>
      <w:r w:rsidRPr="00B03CFD">
        <w:rPr>
          <w:rFonts w:ascii="Times New Roman" w:hAnsi="Times New Roman" w:cs="Times New Roman"/>
          <w:b/>
          <w:sz w:val="28"/>
          <w:szCs w:val="28"/>
        </w:rPr>
        <w:t>Антикорупційна</w:t>
      </w:r>
      <w:r w:rsidR="007A006A">
        <w:rPr>
          <w:rFonts w:ascii="Times New Roman" w:hAnsi="Times New Roman" w:cs="Times New Roman"/>
          <w:b/>
          <w:sz w:val="28"/>
          <w:szCs w:val="28"/>
          <w:lang w:val="uk-UA"/>
        </w:rPr>
        <w:t xml:space="preserve"> </w:t>
      </w:r>
      <w:r w:rsidRPr="00B03CFD">
        <w:rPr>
          <w:rFonts w:ascii="Times New Roman" w:hAnsi="Times New Roman" w:cs="Times New Roman"/>
          <w:b/>
          <w:sz w:val="28"/>
          <w:szCs w:val="28"/>
        </w:rPr>
        <w:t>політика в Україні:</w:t>
      </w:r>
    </w:p>
    <w:p w:rsidR="00E27FBC" w:rsidRPr="00B03CFD" w:rsidRDefault="0093710A" w:rsidP="00E27FBC">
      <w:pPr>
        <w:jc w:val="center"/>
        <w:rPr>
          <w:rFonts w:ascii="Times New Roman" w:hAnsi="Times New Roman" w:cs="Times New Roman"/>
          <w:b/>
          <w:i/>
          <w:sz w:val="28"/>
          <w:szCs w:val="28"/>
        </w:rPr>
      </w:pPr>
      <w:r w:rsidRPr="00B03CFD">
        <w:rPr>
          <w:rFonts w:ascii="Times New Roman" w:hAnsi="Times New Roman" w:cs="Times New Roman"/>
          <w:b/>
          <w:i/>
          <w:sz w:val="28"/>
          <w:szCs w:val="28"/>
        </w:rPr>
        <w:t>А</w:t>
      </w:r>
      <w:r w:rsidR="00E27FBC" w:rsidRPr="00B03CFD">
        <w:rPr>
          <w:rFonts w:ascii="Times New Roman" w:hAnsi="Times New Roman" w:cs="Times New Roman"/>
          <w:b/>
          <w:i/>
          <w:sz w:val="28"/>
          <w:szCs w:val="28"/>
        </w:rPr>
        <w:t>нотований</w:t>
      </w:r>
      <w:r>
        <w:rPr>
          <w:rFonts w:ascii="Times New Roman" w:hAnsi="Times New Roman" w:cs="Times New Roman"/>
          <w:b/>
          <w:i/>
          <w:sz w:val="28"/>
          <w:szCs w:val="28"/>
          <w:lang w:val="uk-UA"/>
        </w:rPr>
        <w:t xml:space="preserve"> </w:t>
      </w:r>
      <w:r w:rsidR="00E27FBC" w:rsidRPr="00B03CFD">
        <w:rPr>
          <w:rFonts w:ascii="Times New Roman" w:hAnsi="Times New Roman" w:cs="Times New Roman"/>
          <w:b/>
          <w:i/>
          <w:sz w:val="28"/>
          <w:szCs w:val="28"/>
        </w:rPr>
        <w:t>бібліографічний список</w:t>
      </w:r>
    </w:p>
    <w:p w:rsidR="00BA3F8F" w:rsidRPr="00E27FBC" w:rsidRDefault="001515F6" w:rsidP="00BA3F8F">
      <w:pPr>
        <w:ind w:right="-324"/>
        <w:rPr>
          <w:color w:val="274E13"/>
          <w:sz w:val="16"/>
          <w:szCs w:val="16"/>
        </w:rPr>
      </w:pPr>
      <w:r w:rsidRPr="00BF5474">
        <w:rPr>
          <w:rFonts w:ascii="Arial" w:hAnsi="Arial" w:cs="Arial"/>
          <w:noProof/>
          <w:color w:val="474747"/>
          <w:sz w:val="20"/>
          <w:szCs w:val="20"/>
        </w:rPr>
        <w:drawing>
          <wp:anchor distT="114300" distB="114300" distL="114300" distR="114300" simplePos="0" relativeHeight="251661312" behindDoc="1" locked="0" layoutInCell="1" allowOverlap="1">
            <wp:simplePos x="0" y="0"/>
            <wp:positionH relativeFrom="margin">
              <wp:posOffset>-1089660</wp:posOffset>
            </wp:positionH>
            <wp:positionV relativeFrom="margin">
              <wp:posOffset>2432685</wp:posOffset>
            </wp:positionV>
            <wp:extent cx="714375" cy="609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714375" cy="609600"/>
                    </a:xfrm>
                    <a:prstGeom prst="rect">
                      <a:avLst/>
                    </a:prstGeom>
                    <a:ln/>
                  </pic:spPr>
                </pic:pic>
              </a:graphicData>
            </a:graphic>
          </wp:anchor>
        </w:drawing>
      </w:r>
    </w:p>
    <w:p w:rsidR="00BA3F8F" w:rsidRPr="00BF5474" w:rsidRDefault="00BA3F8F" w:rsidP="00BA3F8F">
      <w:pPr>
        <w:spacing w:after="120"/>
        <w:ind w:right="-324"/>
        <w:rPr>
          <w:rFonts w:ascii="Arial" w:hAnsi="Arial" w:cs="Arial"/>
          <w:color w:val="274E13"/>
          <w:sz w:val="20"/>
          <w:szCs w:val="20"/>
        </w:rPr>
      </w:pPr>
      <w:r w:rsidRPr="00BF5474">
        <w:rPr>
          <w:rFonts w:ascii="Arial" w:hAnsi="Arial" w:cs="Arial"/>
          <w:color w:val="274E13"/>
          <w:sz w:val="20"/>
          <w:szCs w:val="20"/>
        </w:rPr>
        <w:t xml:space="preserve">Вип. </w:t>
      </w:r>
      <w:r w:rsidR="00C44FC1">
        <w:rPr>
          <w:rFonts w:ascii="Arial" w:hAnsi="Arial" w:cs="Arial"/>
          <w:color w:val="274E13"/>
          <w:sz w:val="20"/>
          <w:szCs w:val="20"/>
          <w:lang w:val="uk-UA"/>
        </w:rPr>
        <w:t>3</w:t>
      </w:r>
      <w:r w:rsidRPr="00BF5474">
        <w:rPr>
          <w:rFonts w:ascii="Arial" w:hAnsi="Arial" w:cs="Arial"/>
          <w:color w:val="274E13"/>
          <w:sz w:val="20"/>
          <w:szCs w:val="20"/>
        </w:rPr>
        <w:t xml:space="preserve"> / 2026</w:t>
      </w:r>
    </w:p>
    <w:p w:rsidR="00BA3F8F" w:rsidRPr="00BF5474" w:rsidRDefault="001515F6" w:rsidP="00BA3F8F">
      <w:pPr>
        <w:spacing w:after="120"/>
        <w:ind w:right="-324"/>
        <w:rPr>
          <w:rFonts w:ascii="Arial" w:hAnsi="Arial" w:cs="Arial"/>
          <w:color w:val="274E13"/>
          <w:sz w:val="20"/>
          <w:szCs w:val="20"/>
        </w:rPr>
      </w:pPr>
      <w:r>
        <w:rPr>
          <w:rFonts w:ascii="Arial" w:hAnsi="Arial" w:cs="Arial"/>
          <w:color w:val="274E13"/>
          <w:sz w:val="20"/>
          <w:szCs w:val="20"/>
          <w:lang w:val="uk-UA"/>
        </w:rPr>
        <w:t>к</w:t>
      </w:r>
      <w:r w:rsidR="006363B6">
        <w:rPr>
          <w:rFonts w:ascii="Arial" w:hAnsi="Arial" w:cs="Arial"/>
          <w:color w:val="274E13"/>
          <w:sz w:val="20"/>
          <w:szCs w:val="20"/>
          <w:lang w:val="uk-UA"/>
        </w:rPr>
        <w:t>вітень</w:t>
      </w:r>
    </w:p>
    <w:p w:rsidR="00BA3F8F" w:rsidRDefault="00BA3F8F" w:rsidP="00BA3F8F">
      <w:pPr>
        <w:rPr>
          <w:rFonts w:ascii="Arial" w:hAnsi="Arial" w:cs="Arial"/>
          <w:color w:val="274E13"/>
          <w:sz w:val="20"/>
          <w:szCs w:val="20"/>
          <w:u w:val="single"/>
          <w:lang w:val="uk-UA"/>
        </w:rPr>
      </w:pPr>
      <w:r w:rsidRPr="00BA3F8F">
        <w:rPr>
          <w:rFonts w:ascii="Arial" w:hAnsi="Arial" w:cs="Arial"/>
          <w:b/>
          <w:bCs/>
          <w:color w:val="274E13"/>
          <w:sz w:val="20"/>
          <w:szCs w:val="20"/>
          <w:lang w:val="en-US"/>
        </w:rPr>
        <w:t>URL</w:t>
      </w:r>
      <w:r w:rsidRPr="00BC4CE4">
        <w:rPr>
          <w:rFonts w:ascii="Arial" w:hAnsi="Arial" w:cs="Arial"/>
          <w:b/>
          <w:bCs/>
          <w:color w:val="274E13"/>
          <w:sz w:val="20"/>
          <w:szCs w:val="20"/>
        </w:rPr>
        <w:t xml:space="preserve">: </w:t>
      </w:r>
      <w:hyperlink r:id="rId9">
        <w:r w:rsidRPr="00BA3F8F">
          <w:rPr>
            <w:rFonts w:ascii="Arial" w:hAnsi="Arial" w:cs="Arial"/>
            <w:color w:val="274E13"/>
            <w:sz w:val="20"/>
            <w:szCs w:val="20"/>
            <w:u w:val="single"/>
            <w:lang w:val="en-US"/>
          </w:rPr>
          <w:t>http</w:t>
        </w:r>
        <w:r w:rsidRPr="00BC4CE4">
          <w:rPr>
            <w:rFonts w:ascii="Arial" w:hAnsi="Arial" w:cs="Arial"/>
            <w:color w:val="274E13"/>
            <w:sz w:val="20"/>
            <w:szCs w:val="20"/>
            <w:u w:val="single"/>
          </w:rPr>
          <w:t>://</w:t>
        </w:r>
        <w:r w:rsidRPr="00BA3F8F">
          <w:rPr>
            <w:rFonts w:ascii="Arial" w:hAnsi="Arial" w:cs="Arial"/>
            <w:color w:val="274E13"/>
            <w:sz w:val="20"/>
            <w:szCs w:val="20"/>
            <w:u w:val="single"/>
            <w:lang w:val="en-US"/>
          </w:rPr>
          <w:t>nplu</w:t>
        </w:r>
        <w:r w:rsidRPr="00BC4CE4">
          <w:rPr>
            <w:rFonts w:ascii="Arial" w:hAnsi="Arial" w:cs="Arial"/>
            <w:color w:val="274E13"/>
            <w:sz w:val="20"/>
            <w:szCs w:val="20"/>
            <w:u w:val="single"/>
          </w:rPr>
          <w:t>.</w:t>
        </w:r>
        <w:r w:rsidRPr="00BA3F8F">
          <w:rPr>
            <w:rFonts w:ascii="Arial" w:hAnsi="Arial" w:cs="Arial"/>
            <w:color w:val="274E13"/>
            <w:sz w:val="20"/>
            <w:szCs w:val="20"/>
            <w:u w:val="single"/>
            <w:lang w:val="en-US"/>
          </w:rPr>
          <w:t>org</w:t>
        </w:r>
        <w:r w:rsidRPr="00BC4CE4">
          <w:rPr>
            <w:rFonts w:ascii="Arial" w:hAnsi="Arial" w:cs="Arial"/>
            <w:color w:val="274E13"/>
            <w:sz w:val="20"/>
            <w:szCs w:val="20"/>
            <w:u w:val="single"/>
          </w:rPr>
          <w:t>/</w:t>
        </w:r>
        <w:r w:rsidRPr="00BA3F8F">
          <w:rPr>
            <w:rFonts w:ascii="Arial" w:hAnsi="Arial" w:cs="Arial"/>
            <w:color w:val="274E13"/>
            <w:sz w:val="20"/>
            <w:szCs w:val="20"/>
            <w:u w:val="single"/>
            <w:lang w:val="en-US"/>
          </w:rPr>
          <w:t>article</w:t>
        </w:r>
        <w:r w:rsidRPr="00BC4CE4">
          <w:rPr>
            <w:rFonts w:ascii="Arial" w:hAnsi="Arial" w:cs="Arial"/>
            <w:color w:val="274E13"/>
            <w:sz w:val="20"/>
            <w:szCs w:val="20"/>
            <w:u w:val="single"/>
          </w:rPr>
          <w:t>.</w:t>
        </w:r>
        <w:r w:rsidRPr="00BA3F8F">
          <w:rPr>
            <w:rFonts w:ascii="Arial" w:hAnsi="Arial" w:cs="Arial"/>
            <w:color w:val="274E13"/>
            <w:sz w:val="20"/>
            <w:szCs w:val="20"/>
            <w:u w:val="single"/>
            <w:lang w:val="en-US"/>
          </w:rPr>
          <w:t>php</w:t>
        </w:r>
        <w:r w:rsidRPr="00BC4CE4">
          <w:rPr>
            <w:rFonts w:ascii="Arial" w:hAnsi="Arial" w:cs="Arial"/>
            <w:color w:val="274E13"/>
            <w:sz w:val="20"/>
            <w:szCs w:val="20"/>
            <w:u w:val="single"/>
          </w:rPr>
          <w:t>?</w:t>
        </w:r>
        <w:r w:rsidRPr="00BA3F8F">
          <w:rPr>
            <w:rFonts w:ascii="Arial" w:hAnsi="Arial" w:cs="Arial"/>
            <w:color w:val="274E13"/>
            <w:sz w:val="20"/>
            <w:szCs w:val="20"/>
            <w:u w:val="single"/>
            <w:lang w:val="en-US"/>
          </w:rPr>
          <w:t>id</w:t>
        </w:r>
        <w:r w:rsidRPr="00BC4CE4">
          <w:rPr>
            <w:rFonts w:ascii="Arial" w:hAnsi="Arial" w:cs="Arial"/>
            <w:color w:val="274E13"/>
            <w:sz w:val="20"/>
            <w:szCs w:val="20"/>
            <w:u w:val="single"/>
          </w:rPr>
          <w:t>=423&amp;</w:t>
        </w:r>
        <w:r w:rsidRPr="00BA3F8F">
          <w:rPr>
            <w:rFonts w:ascii="Arial" w:hAnsi="Arial" w:cs="Arial"/>
            <w:color w:val="274E13"/>
            <w:sz w:val="20"/>
            <w:szCs w:val="20"/>
            <w:u w:val="single"/>
            <w:lang w:val="en-US"/>
          </w:rPr>
          <w:t>subject</w:t>
        </w:r>
        <w:r w:rsidRPr="00BC4CE4">
          <w:rPr>
            <w:rFonts w:ascii="Arial" w:hAnsi="Arial" w:cs="Arial"/>
            <w:color w:val="274E13"/>
            <w:sz w:val="20"/>
            <w:szCs w:val="20"/>
            <w:u w:val="single"/>
          </w:rPr>
          <w:t>=3</w:t>
        </w:r>
      </w:hyperlink>
    </w:p>
    <w:p w:rsidR="00C91124" w:rsidRPr="00C91124" w:rsidRDefault="00C91124" w:rsidP="00BA3F8F">
      <w:pPr>
        <w:rPr>
          <w:lang w:val="uk-UA"/>
        </w:rPr>
      </w:pPr>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Altelaw&amp;Sempra серед співавторів Антикорупційної стратегії України на 2026 - 2030 роки</w:t>
      </w:r>
      <w:r w:rsidRPr="00576D8E">
        <w:rPr>
          <w:rFonts w:ascii="Times New Roman" w:hAnsi="Times New Roman" w:cs="Times New Roman"/>
          <w:sz w:val="28"/>
          <w:szCs w:val="28"/>
          <w:lang w:val="uk-UA"/>
        </w:rPr>
        <w:t xml:space="preserve"> [Електронний ресурс] // Юрид. практика. – 2026. – 15 квіт. – Електрон. дані.  </w:t>
      </w:r>
      <w:r w:rsidRPr="00576D8E">
        <w:rPr>
          <w:rFonts w:ascii="Times New Roman" w:hAnsi="Times New Roman" w:cs="Times New Roman"/>
          <w:i/>
          <w:sz w:val="28"/>
          <w:szCs w:val="28"/>
          <w:lang w:val="uk-UA"/>
        </w:rPr>
        <w:t xml:space="preserve">Йдеться про роль фахівців фірми "Altelaw&amp;Sempra" у розробленні Антикорупційної стратегії України на </w:t>
      </w:r>
      <w:r w:rsidR="000B23FB">
        <w:rPr>
          <w:rFonts w:ascii="Times New Roman" w:hAnsi="Times New Roman" w:cs="Times New Roman"/>
          <w:i/>
          <w:sz w:val="28"/>
          <w:szCs w:val="28"/>
          <w:lang w:val="uk-UA"/>
        </w:rPr>
        <w:br/>
      </w:r>
      <w:r w:rsidRPr="00576D8E">
        <w:rPr>
          <w:rFonts w:ascii="Times New Roman" w:hAnsi="Times New Roman" w:cs="Times New Roman"/>
          <w:i/>
          <w:sz w:val="28"/>
          <w:szCs w:val="28"/>
          <w:lang w:val="uk-UA"/>
        </w:rPr>
        <w:t xml:space="preserve">2026 - 2030 рр. Зазначено, що участь команди фірми охопила два ключові напрями: енергетику та будівництво й інфраструктуру: у частині енергетики старша партнерка "Altelaw&amp;Sempra" Ольга Савченко долучилася до аналізу корупційних ризиків у секторі, розробки підходів до реформування ринку та формування антикорупційних механізмів, що відповідають стандартам Європейського Союзу (ЄС), а партнерка Ольга Сидорчук виступила експерткою з нормативно-правового регулювання будівельної галузі та інфраструктури, зокрема щодо питань державного архітектурно-будівельного контролю, набуття права на виконання будівельних робіт </w:t>
      </w:r>
      <w:r w:rsidR="000574BD">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 прийняття обʼєктів в експлуатацію.</w:t>
      </w:r>
      <w:r w:rsidRPr="00576D8E">
        <w:rPr>
          <w:rFonts w:ascii="Times New Roman" w:hAnsi="Times New Roman" w:cs="Times New Roman"/>
          <w:sz w:val="28"/>
          <w:szCs w:val="28"/>
          <w:lang w:val="uk-UA"/>
        </w:rPr>
        <w:t xml:space="preserve"> Текст: </w:t>
      </w:r>
      <w:hyperlink r:id="rId10" w:history="1">
        <w:r w:rsidRPr="00576D8E">
          <w:rPr>
            <w:rStyle w:val="a3"/>
            <w:rFonts w:ascii="Times New Roman" w:hAnsi="Times New Roman" w:cs="Times New Roman"/>
            <w:sz w:val="28"/>
            <w:szCs w:val="28"/>
            <w:lang w:val="uk-UA"/>
          </w:rPr>
          <w:t>https://pravo.ua/altelaw-sempra-sered-spivavtoriv-antykoruptsiinoi-stratehii-ukrainy-na-2026-2030-roky/</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576D8E">
        <w:rPr>
          <w:rFonts w:ascii="Times New Roman" w:hAnsi="Times New Roman" w:cs="Times New Roman"/>
          <w:b/>
          <w:sz w:val="28"/>
          <w:szCs w:val="28"/>
          <w:lang w:val="uk-UA"/>
        </w:rPr>
        <w:t>Актуальні питання права та економіки: сучасність і перспективи розвитку</w:t>
      </w:r>
      <w:r w:rsidR="0003734E">
        <w:rPr>
          <w:rFonts w:ascii="Times New Roman" w:hAnsi="Times New Roman" w:cs="Times New Roman"/>
          <w:sz w:val="28"/>
          <w:szCs w:val="28"/>
          <w:lang w:val="uk-UA"/>
        </w:rPr>
        <w:t xml:space="preserve"> : зб. матеріалів</w:t>
      </w:r>
      <w:r w:rsidRPr="00576D8E">
        <w:rPr>
          <w:rFonts w:ascii="Times New Roman" w:hAnsi="Times New Roman" w:cs="Times New Roman"/>
          <w:sz w:val="28"/>
          <w:szCs w:val="28"/>
          <w:lang w:val="uk-UA"/>
        </w:rPr>
        <w:t xml:space="preserve">наук.-практ. студент. конф. — Одеса : Юридика, 2025. — 410 с. – </w:t>
      </w:r>
      <w:r w:rsidRPr="00576D8E">
        <w:rPr>
          <w:rFonts w:ascii="Times New Roman" w:hAnsi="Times New Roman" w:cs="Times New Roman"/>
          <w:b/>
          <w:i/>
          <w:sz w:val="28"/>
          <w:szCs w:val="28"/>
          <w:lang w:val="uk-UA"/>
        </w:rPr>
        <w:t>Шифр зберігання в Бібліотеці : А843721</w:t>
      </w:r>
      <w:r w:rsidR="006831A8">
        <w:rPr>
          <w:rFonts w:ascii="Times New Roman" w:hAnsi="Times New Roman" w:cs="Times New Roman"/>
          <w:i/>
          <w:sz w:val="28"/>
          <w:szCs w:val="28"/>
          <w:lang w:val="uk-UA"/>
        </w:rPr>
        <w:br/>
      </w:r>
      <w:r w:rsidRPr="00576D8E">
        <w:rPr>
          <w:rFonts w:ascii="Times New Roman" w:hAnsi="Times New Roman" w:cs="Times New Roman"/>
          <w:i/>
          <w:sz w:val="28"/>
          <w:szCs w:val="28"/>
          <w:lang w:val="uk-UA"/>
        </w:rPr>
        <w:lastRenderedPageBreak/>
        <w:t xml:space="preserve">Зі змісту : Правове регулювання питань, пов`язаних з корупцією в Україні </w:t>
      </w:r>
      <w:r w:rsidR="006831A8">
        <w:rPr>
          <w:rFonts w:ascii="Times New Roman" w:hAnsi="Times New Roman" w:cs="Times New Roman"/>
          <w:i/>
          <w:sz w:val="28"/>
          <w:szCs w:val="28"/>
          <w:lang w:val="uk-UA"/>
        </w:rPr>
        <w:br/>
      </w:r>
      <w:r w:rsidRPr="00576D8E">
        <w:rPr>
          <w:rFonts w:ascii="Times New Roman" w:hAnsi="Times New Roman" w:cs="Times New Roman"/>
          <w:i/>
          <w:sz w:val="28"/>
          <w:szCs w:val="28"/>
          <w:lang w:val="uk-UA"/>
        </w:rPr>
        <w:t>/ С. В. Кривонос. — С. 101-104; Міжнародний досвід боротьби з корупцією та використання його в Україні / І. В. Трубій. – С. 367-372.</w:t>
      </w:r>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576D8E">
        <w:rPr>
          <w:rFonts w:ascii="Times New Roman" w:hAnsi="Times New Roman" w:cs="Times New Roman"/>
          <w:b/>
          <w:sz w:val="28"/>
          <w:szCs w:val="28"/>
          <w:lang w:val="uk-UA"/>
        </w:rPr>
        <w:t>Актуальні проблеми юридичної науки та практики</w:t>
      </w:r>
      <w:r w:rsidRPr="00576D8E">
        <w:rPr>
          <w:rFonts w:ascii="Times New Roman" w:hAnsi="Times New Roman" w:cs="Times New Roman"/>
          <w:sz w:val="28"/>
          <w:szCs w:val="28"/>
          <w:lang w:val="uk-UA"/>
        </w:rPr>
        <w:t xml:space="preserve"> : матеріали наук.-практ. конф. (м. Полтава, 14 – 15 лют. 2025 р.). — Полтава ; Одеcа : Вид-во "Молодий вчений", 2025. — 101 с. — Бібліогр. наприкінці ст. – </w:t>
      </w:r>
      <w:r w:rsidRPr="00576D8E">
        <w:rPr>
          <w:rFonts w:ascii="Times New Roman" w:hAnsi="Times New Roman" w:cs="Times New Roman"/>
          <w:b/>
          <w:i/>
          <w:sz w:val="28"/>
          <w:szCs w:val="28"/>
          <w:lang w:val="uk-UA"/>
        </w:rPr>
        <w:t xml:space="preserve">Шифр зберігання в Бібліотеці : А843780 </w:t>
      </w:r>
      <w:r w:rsidRPr="00576D8E">
        <w:rPr>
          <w:rFonts w:ascii="Times New Roman" w:hAnsi="Times New Roman" w:cs="Times New Roman"/>
          <w:i/>
          <w:sz w:val="28"/>
          <w:szCs w:val="28"/>
          <w:lang w:val="uk-UA"/>
        </w:rPr>
        <w:t xml:space="preserve"> Зі змісту: Корупційні злочини в Україні: проблеми правозастосування та можливі шляхи їх вирішення </w:t>
      </w:r>
      <w:r w:rsidR="006831A8">
        <w:rPr>
          <w:rFonts w:ascii="Times New Roman" w:hAnsi="Times New Roman" w:cs="Times New Roman"/>
          <w:i/>
          <w:sz w:val="28"/>
          <w:szCs w:val="28"/>
          <w:lang w:val="uk-UA"/>
        </w:rPr>
        <w:br/>
      </w:r>
      <w:r w:rsidRPr="00576D8E">
        <w:rPr>
          <w:rFonts w:ascii="Times New Roman" w:hAnsi="Times New Roman" w:cs="Times New Roman"/>
          <w:i/>
          <w:sz w:val="28"/>
          <w:szCs w:val="28"/>
          <w:lang w:val="uk-UA"/>
        </w:rPr>
        <w:t>/ Д. В. Владикін. – С. 61-65.</w:t>
      </w:r>
    </w:p>
    <w:p w:rsidR="00FD79C4" w:rsidRPr="00576D8E" w:rsidRDefault="00FD79C4" w:rsidP="00576D8E">
      <w:pPr>
        <w:pStyle w:val="a8"/>
        <w:numPr>
          <w:ilvl w:val="0"/>
          <w:numId w:val="3"/>
        </w:numPr>
        <w:spacing w:after="120" w:line="360" w:lineRule="auto"/>
        <w:ind w:left="0" w:firstLine="567"/>
        <w:jc w:val="both"/>
        <w:rPr>
          <w:lang w:val="uk-UA"/>
        </w:rPr>
      </w:pPr>
      <w:r w:rsidRPr="00576D8E">
        <w:rPr>
          <w:rFonts w:ascii="Times New Roman" w:hAnsi="Times New Roman" w:cs="Times New Roman"/>
          <w:b/>
          <w:sz w:val="28"/>
          <w:szCs w:val="28"/>
          <w:lang w:val="uk-UA"/>
        </w:rPr>
        <w:t>Антикорупційна експертиза: Комітет з питань антикорупційної політики розглянув низку законопроєктів</w:t>
      </w:r>
      <w:r w:rsidRPr="00576D8E">
        <w:rPr>
          <w:rFonts w:ascii="Times New Roman" w:hAnsi="Times New Roman" w:cs="Times New Roman"/>
          <w:sz w:val="28"/>
          <w:szCs w:val="28"/>
          <w:lang w:val="uk-UA"/>
        </w:rPr>
        <w:t xml:space="preserve"> [Електронний ресурс] / Прес-служба Апарату Верхов. Ради України // Голос України. – 2026. – 8 квіт. [№ 569]. – Електрон. дані.  </w:t>
      </w:r>
      <w:r w:rsidRPr="00576D8E">
        <w:rPr>
          <w:rFonts w:ascii="Times New Roman" w:hAnsi="Times New Roman" w:cs="Times New Roman"/>
          <w:i/>
          <w:sz w:val="28"/>
          <w:szCs w:val="28"/>
          <w:lang w:val="uk-UA"/>
        </w:rPr>
        <w:t xml:space="preserve">Подано інформацію про засідання Комітету Верховної Ради України (ВР України) з питань антикорупційної політики, що відбулося 7 квітня у режимі відеоконференції під головуванням голови Комітету Анастасії Радіної. За результатами обговорення та за наслідками оцінки відповідності положень законопроєктів вимогам антикорупційного законодавства Комітет ухвалив рішення, що законопроєкти реєстр. № 15024, № 14298, № 13631, № 14152, № 14405 відповідають вимогам антикорупційного законодавства. Водночас до окремих законопроєктів Комітет висловив зауваження, зокрема до проєкту Закону України "Про засади розмежування та розподілу повноважень між рівнями публічного врядування" (реєстр. № 14412), проєкту Закону України "Про внесення змін до деяких законів України щодо імплементації законодавства Європейського Союзу у сфері відновлюваних джерел енергії" (реєстр. № 14271) та проєкту Закону України "Про оцінку майна" (реєстр. № 13435). </w:t>
      </w:r>
      <w:r w:rsidRPr="00576D8E">
        <w:rPr>
          <w:rFonts w:ascii="Times New Roman" w:hAnsi="Times New Roman" w:cs="Times New Roman"/>
          <w:sz w:val="28"/>
          <w:szCs w:val="28"/>
          <w:lang w:val="uk-UA"/>
        </w:rPr>
        <w:t xml:space="preserve">Текст: </w:t>
      </w:r>
      <w:hyperlink r:id="rId11" w:history="1">
        <w:r w:rsidRPr="00576D8E">
          <w:rPr>
            <w:rStyle w:val="a3"/>
            <w:rFonts w:ascii="Times New Roman" w:hAnsi="Times New Roman" w:cs="Times New Roman"/>
            <w:sz w:val="28"/>
            <w:szCs w:val="28"/>
            <w:lang w:val="uk-UA"/>
          </w:rPr>
          <w:t>https://www.golos.com.ua/article/390832</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Вербовський Р. Справи голови АМКУ Кириленка та інших підуть по новому колу у ВАКС: що відбувається</w:t>
      </w:r>
      <w:r w:rsidRPr="00576D8E">
        <w:rPr>
          <w:rFonts w:ascii="Times New Roman" w:hAnsi="Times New Roman" w:cs="Times New Roman"/>
          <w:sz w:val="28"/>
          <w:szCs w:val="28"/>
          <w:lang w:val="uk-UA"/>
        </w:rPr>
        <w:t xml:space="preserve"> [Електронний ресурс] </w:t>
      </w:r>
      <w:r w:rsidR="008A6FA8">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 Роман Вербовський // Дзеркало тижня. –2026. – 13 квіт. — Електрон. дані.  </w:t>
      </w:r>
      <w:r w:rsidRPr="00576D8E">
        <w:rPr>
          <w:rFonts w:ascii="Times New Roman" w:hAnsi="Times New Roman" w:cs="Times New Roman"/>
          <w:i/>
          <w:sz w:val="28"/>
          <w:szCs w:val="28"/>
          <w:lang w:val="uk-UA"/>
        </w:rPr>
        <w:lastRenderedPageBreak/>
        <w:t>Йдеться про те, що в антикорупційних справах в Україні виникає системна проблема затягування розгляду через зміну суддів. Через кадрові ротації у Вищому антикорупційному суді (ВАКС) справи часто доводиться починати заново. Це призводить до повторного дослідження доказів і допитів свідків, що значно подовжує процес. У деяких випадках це може дозволити обвинуваченим уникнути відповідальності через сплив строків давності. Проблема пов’язана з нормами Кримінального процесуального кодексу України (КПК України), які не дають змоги продовжити розгляд новим суддею без початку з нуля. У підсумку це підриває довіру до всієї антикорупційної системи.</w:t>
      </w:r>
      <w:r w:rsidRPr="00576D8E">
        <w:rPr>
          <w:rFonts w:ascii="Times New Roman" w:hAnsi="Times New Roman" w:cs="Times New Roman"/>
          <w:sz w:val="28"/>
          <w:szCs w:val="28"/>
          <w:lang w:val="uk-UA"/>
        </w:rPr>
        <w:t xml:space="preserve"> Текст: </w:t>
      </w:r>
      <w:hyperlink r:id="rId12" w:history="1">
        <w:r w:rsidRPr="00576D8E">
          <w:rPr>
            <w:rStyle w:val="a3"/>
            <w:rFonts w:ascii="Times New Roman" w:hAnsi="Times New Roman" w:cs="Times New Roman"/>
            <w:sz w:val="28"/>
            <w:szCs w:val="28"/>
            <w:lang w:val="uk-UA"/>
          </w:rPr>
          <w:t>https://zn.ua/ukr/anticorruption/spravi-holovi-amku-kirilenka-ta-inshikh-pidut-po-novomu-kolu-u-vaks-shcho-vidbuvajetsja.html</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Вища освіта у період воєнного стану: сучасні виклики та проблемні питання</w:t>
      </w:r>
      <w:r w:rsidRPr="00576D8E">
        <w:rPr>
          <w:rFonts w:ascii="Times New Roman" w:hAnsi="Times New Roman" w:cs="Times New Roman"/>
          <w:sz w:val="28"/>
          <w:szCs w:val="28"/>
          <w:lang w:val="uk-UA"/>
        </w:rPr>
        <w:t xml:space="preserve"> : Міжнар. наук.-практ. конф. (22 берез. 2025 р.). – Львів ; Торунь : Liha-Pres, 2025. — 253 с. – </w:t>
      </w:r>
      <w:r w:rsidRPr="00576D8E">
        <w:rPr>
          <w:rFonts w:ascii="Times New Roman" w:hAnsi="Times New Roman" w:cs="Times New Roman"/>
          <w:b/>
          <w:i/>
          <w:sz w:val="28"/>
          <w:szCs w:val="28"/>
          <w:lang w:val="uk-UA"/>
        </w:rPr>
        <w:t>Шифр зберігання в Бібліотеці : А843911</w:t>
      </w:r>
      <w:r w:rsidRPr="00576D8E">
        <w:rPr>
          <w:rFonts w:ascii="Times New Roman" w:hAnsi="Times New Roman" w:cs="Times New Roman"/>
          <w:i/>
          <w:sz w:val="28"/>
          <w:szCs w:val="28"/>
          <w:lang w:val="uk-UA"/>
        </w:rPr>
        <w:t xml:space="preserve">  Зі змісту: Державна антикорупційна політика у сфері освіти у контексті подолання проблем періоду воєнного стану / В. А. Дем’янчук. – С.72-76; Забезпечення формування та реалізації політики запобігання корупції та академічної доброчесності в закладах вищої освіти </w:t>
      </w:r>
      <w:r w:rsidR="008A6FA8">
        <w:rPr>
          <w:rFonts w:ascii="Times New Roman" w:hAnsi="Times New Roman" w:cs="Times New Roman"/>
          <w:i/>
          <w:sz w:val="28"/>
          <w:szCs w:val="28"/>
          <w:lang w:val="uk-UA"/>
        </w:rPr>
        <w:br/>
      </w:r>
      <w:r w:rsidRPr="00576D8E">
        <w:rPr>
          <w:rFonts w:ascii="Times New Roman" w:hAnsi="Times New Roman" w:cs="Times New Roman"/>
          <w:i/>
          <w:sz w:val="28"/>
          <w:szCs w:val="28"/>
          <w:lang w:val="uk-UA"/>
        </w:rPr>
        <w:t>/ А. С. Сергієнко, Н. Д. Майоршина, Д. О. Єна. – С. 207-211.</w:t>
      </w:r>
      <w:r w:rsidRPr="00576D8E">
        <w:rPr>
          <w:rFonts w:ascii="Times New Roman" w:hAnsi="Times New Roman" w:cs="Times New Roman"/>
          <w:sz w:val="28"/>
          <w:szCs w:val="28"/>
          <w:lang w:val="uk-UA"/>
        </w:rPr>
        <w:t xml:space="preserve"> Текст: </w:t>
      </w:r>
      <w:hyperlink r:id="rId13" w:history="1">
        <w:r w:rsidRPr="00576D8E">
          <w:rPr>
            <w:rStyle w:val="a3"/>
            <w:rFonts w:ascii="Times New Roman" w:hAnsi="Times New Roman" w:cs="Times New Roman"/>
            <w:sz w:val="28"/>
            <w:szCs w:val="28"/>
            <w:lang w:val="uk-UA"/>
          </w:rPr>
          <w:t>http://catalog.liha-pres.eu/index.php/liha-pres/catalog/book/375</w:t>
        </w:r>
      </w:hyperlink>
    </w:p>
    <w:p w:rsidR="00FD79C4" w:rsidRPr="00576D8E" w:rsidRDefault="00FD79C4" w:rsidP="00576D8E">
      <w:pPr>
        <w:pStyle w:val="a8"/>
        <w:numPr>
          <w:ilvl w:val="0"/>
          <w:numId w:val="3"/>
        </w:numPr>
        <w:spacing w:after="120" w:line="360" w:lineRule="auto"/>
        <w:ind w:left="0" w:firstLine="567"/>
        <w:jc w:val="both"/>
        <w:rPr>
          <w:lang w:val="uk-UA"/>
        </w:rPr>
      </w:pPr>
      <w:r w:rsidRPr="00576D8E">
        <w:rPr>
          <w:rFonts w:ascii="Times New Roman" w:hAnsi="Times New Roman" w:cs="Times New Roman"/>
          <w:b/>
          <w:sz w:val="28"/>
          <w:szCs w:val="28"/>
          <w:lang w:val="uk-UA"/>
        </w:rPr>
        <w:t>Військовим, які викриватимуть корупцію в армії, надаватимуть відпустку для переведення в іншу частину</w:t>
      </w:r>
      <w:r w:rsidRPr="00576D8E">
        <w:rPr>
          <w:rFonts w:ascii="Times New Roman" w:hAnsi="Times New Roman" w:cs="Times New Roman"/>
          <w:sz w:val="28"/>
          <w:szCs w:val="28"/>
          <w:lang w:val="uk-UA"/>
        </w:rPr>
        <w:t xml:space="preserve"> [Електронний ресурс] // Суд.-юрид. газ. – 2026. – 29 берез. – Електрон. дані.  </w:t>
      </w:r>
      <w:r w:rsidRPr="00576D8E">
        <w:rPr>
          <w:rFonts w:ascii="Times New Roman" w:hAnsi="Times New Roman" w:cs="Times New Roman"/>
          <w:i/>
          <w:sz w:val="28"/>
          <w:szCs w:val="28"/>
          <w:lang w:val="uk-UA"/>
        </w:rPr>
        <w:t>Окреслено ключові норми заре</w:t>
      </w:r>
      <w:r w:rsidR="000B69BB">
        <w:rPr>
          <w:rFonts w:ascii="Times New Roman" w:hAnsi="Times New Roman" w:cs="Times New Roman"/>
          <w:i/>
          <w:sz w:val="28"/>
          <w:szCs w:val="28"/>
          <w:lang w:val="uk-UA"/>
        </w:rPr>
        <w:t>є</w:t>
      </w:r>
      <w:r w:rsidRPr="00576D8E">
        <w:rPr>
          <w:rFonts w:ascii="Times New Roman" w:hAnsi="Times New Roman" w:cs="Times New Roman"/>
          <w:i/>
          <w:sz w:val="28"/>
          <w:szCs w:val="28"/>
          <w:lang w:val="uk-UA"/>
        </w:rPr>
        <w:t xml:space="preserve">строваного у Верховній Раді України (ВР України) законопроєкту № 15089 щодо комплексної зміни підходів до захисту військовослужбовців </w:t>
      </w:r>
      <w:r w:rsidR="000B69BB">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 військовозобов’язаних, що мають статус викривачів корупції у секторі безпеки і оборони. Зокрема передбачено: розширення переліку заходів безпеки (для осіб, які беруть участь у кримінальному судочинстві) для військовослужбовців – викривачів корупції; запровадження спеціальних гарантій для військовозобов’язаних </w:t>
      </w:r>
      <w:r w:rsidR="000B69BB">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 мобілізованих осіб; </w:t>
      </w:r>
      <w:r w:rsidRPr="00576D8E">
        <w:rPr>
          <w:rFonts w:ascii="Times New Roman" w:hAnsi="Times New Roman" w:cs="Times New Roman"/>
          <w:i/>
          <w:sz w:val="28"/>
          <w:szCs w:val="28"/>
          <w:lang w:val="uk-UA"/>
        </w:rPr>
        <w:lastRenderedPageBreak/>
        <w:t xml:space="preserve">адаптація механізмів захисту викривачів корупції до умов служби у секторі безпеки і оборони; посилення гарантій особистої безпеки та недопущення переслідування викривачів. Також пропонується викласти в новій редакції </w:t>
      </w:r>
      <w:r w:rsidR="000B69BB">
        <w:rPr>
          <w:rFonts w:ascii="Times New Roman" w:hAnsi="Times New Roman" w:cs="Times New Roman"/>
          <w:i/>
          <w:sz w:val="28"/>
          <w:szCs w:val="28"/>
          <w:lang w:val="uk-UA"/>
        </w:rPr>
        <w:t>ст.</w:t>
      </w:r>
      <w:r w:rsidRPr="00576D8E">
        <w:rPr>
          <w:rFonts w:ascii="Times New Roman" w:hAnsi="Times New Roman" w:cs="Times New Roman"/>
          <w:i/>
          <w:sz w:val="28"/>
          <w:szCs w:val="28"/>
          <w:lang w:val="uk-UA"/>
        </w:rPr>
        <w:t xml:space="preserve"> 18 Закону України "Про забезпечення безпеки осіб, які беруть участь у кримінальному судочинстві", відповідно до якого для військовослужбовців заходами безпеки можуть бути: відрядження до іншої військової частини або військової установи; переведення на нове місце служби.</w:t>
      </w:r>
      <w:r w:rsidRPr="00576D8E">
        <w:rPr>
          <w:rFonts w:ascii="Times New Roman" w:hAnsi="Times New Roman" w:cs="Times New Roman"/>
          <w:sz w:val="28"/>
          <w:szCs w:val="28"/>
          <w:lang w:val="uk-UA"/>
        </w:rPr>
        <w:t xml:space="preserve"> Текст: </w:t>
      </w:r>
      <w:hyperlink r:id="rId14" w:history="1">
        <w:r w:rsidRPr="00576D8E">
          <w:rPr>
            <w:rStyle w:val="a3"/>
            <w:rFonts w:ascii="Times New Roman" w:hAnsi="Times New Roman" w:cs="Times New Roman"/>
            <w:sz w:val="28"/>
            <w:szCs w:val="28"/>
            <w:lang w:val="uk-UA"/>
          </w:rPr>
          <w:t>https://sud.ua/uk/news/publication/356545-voennosluzhaschim-kotorye-budut-soobschat-o-korruptsii-v-armii-budut-predostavlyat-otpusk-dlya-perevoda-v-druguyu-chast</w:t>
        </w:r>
      </w:hyperlink>
    </w:p>
    <w:p w:rsidR="00C96B85" w:rsidRPr="00576D8E" w:rsidRDefault="00C96B85" w:rsidP="00576D8E">
      <w:pPr>
        <w:pStyle w:val="a8"/>
        <w:numPr>
          <w:ilvl w:val="0"/>
          <w:numId w:val="3"/>
        </w:numPr>
        <w:spacing w:after="120" w:line="360" w:lineRule="auto"/>
        <w:ind w:left="0" w:firstLine="567"/>
        <w:jc w:val="both"/>
        <w:rPr>
          <w:rFonts w:ascii="Times New Roman" w:hAnsi="Times New Roman" w:cs="Times New Roman"/>
          <w:b/>
          <w:i/>
          <w:sz w:val="28"/>
          <w:szCs w:val="28"/>
          <w:lang w:val="uk-UA"/>
        </w:rPr>
      </w:pPr>
      <w:r w:rsidRPr="00576D8E">
        <w:rPr>
          <w:rFonts w:ascii="Times New Roman" w:hAnsi="Times New Roman" w:cs="Times New Roman"/>
          <w:b/>
          <w:sz w:val="28"/>
          <w:szCs w:val="28"/>
          <w:lang w:val="uk-UA"/>
        </w:rPr>
        <w:t>VIII Міжнародний правничий форум ”Права людини та публічне врядування”</w:t>
      </w:r>
      <w:r w:rsidRPr="004B27F9">
        <w:rPr>
          <w:rFonts w:ascii="Times New Roman" w:hAnsi="Times New Roman" w:cs="Times New Roman"/>
          <w:b/>
          <w:sz w:val="28"/>
          <w:szCs w:val="28"/>
          <w:lang w:val="uk-UA"/>
        </w:rPr>
        <w:t>: (до 150-річчя заснува</w:t>
      </w:r>
      <w:r w:rsidR="004B27F9">
        <w:rPr>
          <w:rFonts w:ascii="Times New Roman" w:hAnsi="Times New Roman" w:cs="Times New Roman"/>
          <w:b/>
          <w:sz w:val="28"/>
          <w:szCs w:val="28"/>
          <w:lang w:val="uk-UA"/>
        </w:rPr>
        <w:t xml:space="preserve">ння Чернівецького </w:t>
      </w:r>
      <w:r w:rsidRPr="004B27F9">
        <w:rPr>
          <w:rFonts w:ascii="Times New Roman" w:hAnsi="Times New Roman" w:cs="Times New Roman"/>
          <w:b/>
          <w:sz w:val="28"/>
          <w:szCs w:val="28"/>
          <w:lang w:val="uk-UA"/>
        </w:rPr>
        <w:t>нац</w:t>
      </w:r>
      <w:r w:rsidR="004B27F9">
        <w:rPr>
          <w:rFonts w:ascii="Times New Roman" w:hAnsi="Times New Roman" w:cs="Times New Roman"/>
          <w:b/>
          <w:sz w:val="28"/>
          <w:szCs w:val="28"/>
          <w:lang w:val="uk-UA"/>
        </w:rPr>
        <w:t xml:space="preserve">іонального університету </w:t>
      </w:r>
      <w:r w:rsidRPr="004B27F9">
        <w:rPr>
          <w:rFonts w:ascii="Times New Roman" w:hAnsi="Times New Roman" w:cs="Times New Roman"/>
          <w:b/>
          <w:sz w:val="28"/>
          <w:szCs w:val="28"/>
          <w:lang w:val="uk-UA"/>
        </w:rPr>
        <w:t>ім. Юрія Федьковича),  30 трав</w:t>
      </w:r>
      <w:r w:rsidR="004B27F9">
        <w:rPr>
          <w:rFonts w:ascii="Times New Roman" w:hAnsi="Times New Roman" w:cs="Times New Roman"/>
          <w:b/>
          <w:sz w:val="28"/>
          <w:szCs w:val="28"/>
          <w:lang w:val="uk-UA"/>
        </w:rPr>
        <w:t>ня</w:t>
      </w:r>
      <w:r w:rsidRPr="004B27F9">
        <w:rPr>
          <w:rFonts w:ascii="Times New Roman" w:hAnsi="Times New Roman" w:cs="Times New Roman"/>
          <w:b/>
          <w:sz w:val="28"/>
          <w:szCs w:val="28"/>
          <w:lang w:val="uk-UA"/>
        </w:rPr>
        <w:t xml:space="preserve"> 2025 р</w:t>
      </w:r>
      <w:r w:rsidR="004B27F9">
        <w:rPr>
          <w:rFonts w:ascii="Times New Roman" w:hAnsi="Times New Roman" w:cs="Times New Roman"/>
          <w:b/>
          <w:sz w:val="28"/>
          <w:szCs w:val="28"/>
          <w:lang w:val="uk-UA"/>
        </w:rPr>
        <w:t>оку</w:t>
      </w:r>
      <w:r w:rsidRPr="004B27F9">
        <w:rPr>
          <w:rFonts w:ascii="Times New Roman" w:hAnsi="Times New Roman" w:cs="Times New Roman"/>
          <w:b/>
          <w:sz w:val="28"/>
          <w:szCs w:val="28"/>
          <w:lang w:val="uk-UA"/>
        </w:rPr>
        <w:t>.</w:t>
      </w:r>
      <w:r w:rsidRPr="00576D8E">
        <w:rPr>
          <w:rFonts w:ascii="Times New Roman" w:hAnsi="Times New Roman" w:cs="Times New Roman"/>
          <w:sz w:val="28"/>
          <w:szCs w:val="28"/>
          <w:lang w:val="uk-UA"/>
        </w:rPr>
        <w:t xml:space="preserve"> — Львів ; Торунь : Liha-Pres, 2025. — 455 с. – </w:t>
      </w:r>
      <w:r w:rsidRPr="00576D8E">
        <w:rPr>
          <w:rFonts w:ascii="Times New Roman" w:hAnsi="Times New Roman" w:cs="Times New Roman"/>
          <w:b/>
          <w:i/>
          <w:sz w:val="28"/>
          <w:szCs w:val="28"/>
          <w:lang w:val="uk-UA"/>
        </w:rPr>
        <w:t>Шифр зберігання в Бібліотеці: А843819</w:t>
      </w:r>
      <w:r w:rsidRPr="00576D8E">
        <w:rPr>
          <w:rFonts w:ascii="Times New Roman" w:hAnsi="Times New Roman" w:cs="Times New Roman"/>
          <w:i/>
          <w:sz w:val="28"/>
          <w:szCs w:val="28"/>
          <w:lang w:val="uk-UA"/>
        </w:rPr>
        <w:t xml:space="preserve">  Зі змісту:Практика розгляду судами справ про корупційні діяння та інші правопорушення, пов’язані з корупцією на державній службі / Т. М. Кравцова. – С. 277-280; Електронне декларування як превентивний засіб запобігання корупції: адміністративноправовий механізм / О. С. Цвігун. – С. 316-320; Протидія корупційним практикам: судова практика та реальність в умовах воєнного стану / Л. Ю. Тімофєєва. – С. 420-424.</w:t>
      </w:r>
    </w:p>
    <w:p w:rsidR="00FD79C4" w:rsidRPr="00576D8E" w:rsidRDefault="00FD79C4" w:rsidP="00576D8E">
      <w:pPr>
        <w:pStyle w:val="a8"/>
        <w:numPr>
          <w:ilvl w:val="0"/>
          <w:numId w:val="3"/>
        </w:numPr>
        <w:spacing w:after="120" w:line="360" w:lineRule="auto"/>
        <w:ind w:left="0" w:firstLine="567"/>
        <w:jc w:val="both"/>
        <w:rPr>
          <w:lang w:val="uk-UA"/>
        </w:rPr>
      </w:pPr>
      <w:r w:rsidRPr="00576D8E">
        <w:rPr>
          <w:rFonts w:ascii="Times New Roman" w:hAnsi="Times New Roman" w:cs="Times New Roman"/>
          <w:b/>
          <w:sz w:val="28"/>
          <w:szCs w:val="28"/>
          <w:lang w:val="uk-UA"/>
        </w:rPr>
        <w:t>Галунько В. М. Європейська практика прийняття рішень у кримінальних провадженнях щодо конфіскації майна</w:t>
      </w:r>
      <w:r w:rsidRPr="00576D8E">
        <w:rPr>
          <w:rFonts w:ascii="Times New Roman" w:hAnsi="Times New Roman" w:cs="Times New Roman"/>
          <w:sz w:val="28"/>
          <w:szCs w:val="28"/>
          <w:lang w:val="uk-UA"/>
        </w:rPr>
        <w:t xml:space="preserve"> [Електронний ресурс] / В. М. Галунько // Прав. позиція.  – 2026. – № 1. – С. 92-94.  </w:t>
      </w:r>
      <w:r w:rsidRPr="00576D8E">
        <w:rPr>
          <w:rFonts w:ascii="Times New Roman" w:hAnsi="Times New Roman" w:cs="Times New Roman"/>
          <w:i/>
          <w:sz w:val="28"/>
          <w:szCs w:val="28"/>
          <w:lang w:val="uk-UA"/>
        </w:rPr>
        <w:t xml:space="preserve">Зазначено, що інститут конфіскації майна посідає важливе місце у системі заходів кримінально-правового впливу, оскільки спрямований на позбавлення осіб матеріальних благ, здобутих злочинним шляхом, а також на запобігання вчиненню нових кримінальних правопорушень. Вказано, що прийняття рішень у кримінальних провадженнях щодо конфіскації майна є складним правозастосовним процесом, що потребує суворого дотримання </w:t>
      </w:r>
      <w:r w:rsidRPr="00576D8E">
        <w:rPr>
          <w:rFonts w:ascii="Times New Roman" w:hAnsi="Times New Roman" w:cs="Times New Roman"/>
          <w:i/>
          <w:sz w:val="28"/>
          <w:szCs w:val="28"/>
          <w:lang w:val="uk-UA"/>
        </w:rPr>
        <w:lastRenderedPageBreak/>
        <w:t xml:space="preserve">норм кримінального, кримінального процесуального та конституційного права, а також врахування практики Європейського суду з прав людини (ЄСПЛ). </w:t>
      </w:r>
      <w:r w:rsidR="00076CC5">
        <w:rPr>
          <w:rFonts w:ascii="Times New Roman" w:hAnsi="Times New Roman" w:cs="Times New Roman"/>
          <w:i/>
          <w:sz w:val="28"/>
          <w:szCs w:val="28"/>
          <w:lang w:val="uk-UA"/>
        </w:rPr>
        <w:t>У</w:t>
      </w:r>
      <w:r w:rsidRPr="00576D8E">
        <w:rPr>
          <w:rFonts w:ascii="Times New Roman" w:hAnsi="Times New Roman" w:cs="Times New Roman"/>
          <w:i/>
          <w:sz w:val="28"/>
          <w:szCs w:val="28"/>
          <w:lang w:val="uk-UA"/>
        </w:rPr>
        <w:t xml:space="preserve"> сучасній правовій доктрині та практиці боротьби зі злочинністю інститут конфіскації майна розглядається як один із найбільш ефективних механізмів протидії корупції, організованій злочинності та відмиванню доходів, одержаних злочинним шляхом. Наголошено, що міжнародні стандарти у сфері конфіскації майна формуються під впливом актів Ради Європи, Європейського Союзу (ЄС), практики ЄСПЛ, а також рекомендацій спеціалізованих міжнародних організацій. </w:t>
      </w:r>
      <w:r w:rsidR="00076CC5">
        <w:rPr>
          <w:rFonts w:ascii="Times New Roman" w:hAnsi="Times New Roman" w:cs="Times New Roman"/>
          <w:i/>
          <w:sz w:val="28"/>
          <w:szCs w:val="28"/>
          <w:lang w:val="uk-UA"/>
        </w:rPr>
        <w:t>Підсумовано</w:t>
      </w:r>
      <w:r w:rsidRPr="00576D8E">
        <w:rPr>
          <w:rFonts w:ascii="Times New Roman" w:hAnsi="Times New Roman" w:cs="Times New Roman"/>
          <w:i/>
          <w:sz w:val="28"/>
          <w:szCs w:val="28"/>
          <w:lang w:val="uk-UA"/>
        </w:rPr>
        <w:t>, що прийняття рішень у кримінальних провадженнях щодо конфіскації майна є важливим та водночас складним елементом кримінального судочинства, який поєднує публічні інтереси держави та приватні інтереси особи, а від ефективності застосування конфіскації безпосередньо залежить законність, обґрунтованість та справедливість відповідних процесуальних і судових рішень.</w:t>
      </w:r>
      <w:r w:rsidRPr="00576D8E">
        <w:rPr>
          <w:rFonts w:ascii="Times New Roman" w:hAnsi="Times New Roman" w:cs="Times New Roman"/>
          <w:sz w:val="28"/>
          <w:szCs w:val="28"/>
          <w:lang w:val="uk-UA"/>
        </w:rPr>
        <w:t xml:space="preserve"> Текст: </w:t>
      </w:r>
      <w:hyperlink r:id="rId15" w:history="1">
        <w:r w:rsidRPr="00576D8E">
          <w:rPr>
            <w:rStyle w:val="a3"/>
            <w:rFonts w:ascii="Times New Roman" w:hAnsi="Times New Roman" w:cs="Times New Roman"/>
            <w:sz w:val="28"/>
            <w:szCs w:val="28"/>
            <w:lang w:val="uk-UA"/>
          </w:rPr>
          <w:t>https://legalposition.umsf.in.ua/archive/2026/1/19.pdf</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Гірак Г. Корупція в медицині: як лікарі обманюють державу та хворих</w:t>
      </w:r>
      <w:r w:rsidRPr="00576D8E">
        <w:rPr>
          <w:rFonts w:ascii="Times New Roman" w:hAnsi="Times New Roman" w:cs="Times New Roman"/>
          <w:sz w:val="28"/>
          <w:szCs w:val="28"/>
          <w:lang w:val="uk-UA"/>
        </w:rPr>
        <w:t xml:space="preserve"> [Електронний ресурс] / Галина Гірак // Korrespondent.net : [вебсайт]. – 2026. – 17 квіт. — Електрон. дані.  </w:t>
      </w:r>
      <w:r w:rsidRPr="00576D8E">
        <w:rPr>
          <w:rFonts w:ascii="Times New Roman" w:hAnsi="Times New Roman" w:cs="Times New Roman"/>
          <w:i/>
          <w:sz w:val="28"/>
          <w:szCs w:val="28"/>
          <w:lang w:val="uk-UA"/>
        </w:rPr>
        <w:t xml:space="preserve">Вказано, що у 2025 р. у межах 110 кримінальних проваджень повідомлено про підозру 53 медикам, із яких </w:t>
      </w:r>
      <w:r w:rsidR="00195E38">
        <w:rPr>
          <w:rFonts w:ascii="Times New Roman" w:hAnsi="Times New Roman" w:cs="Times New Roman"/>
          <w:i/>
          <w:sz w:val="28"/>
          <w:szCs w:val="28"/>
          <w:lang w:val="uk-UA"/>
        </w:rPr>
        <w:br/>
      </w:r>
      <w:r w:rsidRPr="00576D8E">
        <w:rPr>
          <w:rFonts w:ascii="Times New Roman" w:hAnsi="Times New Roman" w:cs="Times New Roman"/>
          <w:i/>
          <w:sz w:val="28"/>
          <w:szCs w:val="28"/>
          <w:lang w:val="uk-UA"/>
        </w:rPr>
        <w:t xml:space="preserve">30 діяли у складі організованих груп. Загальна сума встановлених збитків державі склала близько 250 млн грн. Зазначено, що 10.04.2026 на засіданні Комітету Верховної Ради України (ВР України) з питань здоров’я нації, медичної допомоги та медичного страхування було заслухано інформацію про проведення слідчих дій у закладах охорони здоров’я в межах досудового розслідування у справах про ймовірне привласнення бюджетних коштів, виділених на медичне обслуговування населення за програмою медичних гарантій. Крім народних депутатів, у засіданні брали участь представники Департаменту стратегічних розслідувань Нацполіції, Офісу Генпрокурора, МОЗ і НСЗУ. Наведено тези виступу начальника відділу протидії злочинам у медичній сфері департаменту Нацполіції Олександра Радецького щодо </w:t>
      </w:r>
      <w:r w:rsidRPr="00576D8E">
        <w:rPr>
          <w:rFonts w:ascii="Times New Roman" w:hAnsi="Times New Roman" w:cs="Times New Roman"/>
          <w:i/>
          <w:sz w:val="28"/>
          <w:szCs w:val="28"/>
          <w:lang w:val="uk-UA"/>
        </w:rPr>
        <w:lastRenderedPageBreak/>
        <w:t>найпоширеніших порушень. Окрему увагу під час обговорення приділено питанню примушування пацієнтів до оплати гарантованих державою медичних послуг і необхідності посилення кримінальної відповідальності за такі правопорушення. Розглянуто особливості Програми медичних гарантій (ПМГ) на 2026 р, яка охоплює 46 пакетів безоплатних послуг, фокусуючись на лікуванні травм війни, онкології, серцево-судинних захворювань та охороні здоров’я дітей.</w:t>
      </w:r>
      <w:r w:rsidRPr="00576D8E">
        <w:rPr>
          <w:rFonts w:ascii="Times New Roman" w:hAnsi="Times New Roman" w:cs="Times New Roman"/>
          <w:sz w:val="28"/>
          <w:szCs w:val="28"/>
          <w:lang w:val="uk-UA"/>
        </w:rPr>
        <w:t xml:space="preserve"> Текст: </w:t>
      </w:r>
      <w:hyperlink r:id="rId16" w:history="1">
        <w:r w:rsidRPr="00576D8E">
          <w:rPr>
            <w:rStyle w:val="a3"/>
            <w:rFonts w:ascii="Times New Roman" w:hAnsi="Times New Roman" w:cs="Times New Roman"/>
            <w:sz w:val="28"/>
            <w:szCs w:val="28"/>
            <w:lang w:val="uk-UA"/>
          </w:rPr>
          <w:t>https://ua.korrespondent.net/articles/4871860-koruptsiia-v-medytsyni-yak-likari-obmanuiuit-derzhavu-ta-khvorykh</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Грутман Л. О. Поетапне впровадження штучного інтелекту в електронному суді України: модель зниження навантаження та корупційних ризиків у цивільному процесі</w:t>
      </w:r>
      <w:r w:rsidRPr="00576D8E">
        <w:rPr>
          <w:rFonts w:ascii="Times New Roman" w:hAnsi="Times New Roman" w:cs="Times New Roman"/>
          <w:sz w:val="28"/>
          <w:szCs w:val="28"/>
          <w:lang w:val="uk-UA"/>
        </w:rPr>
        <w:t xml:space="preserve"> [Електронний ресурс] / Лев Олексійович Грутман // Успіхи і досягнення у науці. – 2026. – № 2. — </w:t>
      </w:r>
      <w:r w:rsidR="00195E38">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С. 120-129.  </w:t>
      </w:r>
      <w:r w:rsidRPr="00576D8E">
        <w:rPr>
          <w:rFonts w:ascii="Times New Roman" w:hAnsi="Times New Roman" w:cs="Times New Roman"/>
          <w:i/>
          <w:sz w:val="28"/>
          <w:szCs w:val="28"/>
          <w:lang w:val="uk-UA"/>
        </w:rPr>
        <w:t>Досліджено сучасний стан цифровізації правосуддя в Україні через Єдину судову інформаційно-телекомунікаційну систему (ЄСІТС) та підсистему ”Електронний суд”. Окреслено поетапну модель впровадження технологій штучного інтелекту (ШІ) у цивільному судочинстві. Потребу в такій модернізації обгрунтовано у зв’язку зі значною завантаженістю судів і підвищеними корупційними ризиками. Окрему увагу приділено вимогам етики, прозорості, захисту персональних даних та обов’язкового людського контролю відповідно до європейських підходів щодо використання ШІ в судових системах.</w:t>
      </w:r>
      <w:r w:rsidRPr="00576D8E">
        <w:rPr>
          <w:rFonts w:ascii="Times New Roman" w:hAnsi="Times New Roman" w:cs="Times New Roman"/>
          <w:sz w:val="28"/>
          <w:szCs w:val="28"/>
          <w:lang w:val="uk-UA"/>
        </w:rPr>
        <w:t xml:space="preserve"> Текст: </w:t>
      </w:r>
      <w:hyperlink r:id="rId17" w:history="1">
        <w:r w:rsidRPr="00576D8E">
          <w:rPr>
            <w:rStyle w:val="a3"/>
            <w:rFonts w:ascii="Times New Roman" w:hAnsi="Times New Roman" w:cs="Times New Roman"/>
            <w:sz w:val="28"/>
            <w:szCs w:val="28"/>
            <w:lang w:val="uk-UA"/>
          </w:rPr>
          <w:t>https://perspectives.pp.ua/index.php/sas/article/view/37833/37835</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Дев’ять проблем судоустрою, які має розв’язати нова Антикорупційна стратегія</w:t>
      </w:r>
      <w:r w:rsidRPr="00576D8E">
        <w:rPr>
          <w:rFonts w:ascii="Times New Roman" w:hAnsi="Times New Roman" w:cs="Times New Roman"/>
          <w:sz w:val="28"/>
          <w:szCs w:val="28"/>
          <w:lang w:val="uk-UA"/>
        </w:rPr>
        <w:t xml:space="preserve"> [Електронний ресурс] // Суд.-юрид. газ. – 2026. – 13 квіт. – Електрон. дані.  </w:t>
      </w:r>
      <w:r w:rsidRPr="00576D8E">
        <w:rPr>
          <w:rFonts w:ascii="Times New Roman" w:hAnsi="Times New Roman" w:cs="Times New Roman"/>
          <w:i/>
          <w:sz w:val="28"/>
          <w:szCs w:val="28"/>
          <w:lang w:val="uk-UA"/>
        </w:rPr>
        <w:t>Окреслено основні положення поданої на розгляд Кабінету Міністрів України (КМ України) Антикорупційної стратегії на 2026 - 2030 рр. Зазначено, що прийняття Стратегії є виконанням важливого міжнародно-правового зобов’язання України в межах інтеграції до Європейського Союзу (ЄС) та ініціативи "UkraineFacility", а головною метою документ</w:t>
      </w:r>
      <w:r w:rsidR="005D065E">
        <w:rPr>
          <w:rFonts w:ascii="Times New Roman" w:hAnsi="Times New Roman" w:cs="Times New Roman"/>
          <w:i/>
          <w:sz w:val="28"/>
          <w:szCs w:val="28"/>
          <w:lang w:val="uk-UA"/>
        </w:rPr>
        <w:t>а</w:t>
      </w:r>
      <w:r w:rsidRPr="00576D8E">
        <w:rPr>
          <w:rFonts w:ascii="Times New Roman" w:hAnsi="Times New Roman" w:cs="Times New Roman"/>
          <w:i/>
          <w:sz w:val="28"/>
          <w:szCs w:val="28"/>
          <w:lang w:val="uk-UA"/>
        </w:rPr>
        <w:t xml:space="preserve"> є не лише зниження рівня корупції, а й утвердження </w:t>
      </w:r>
      <w:r w:rsidRPr="00576D8E">
        <w:rPr>
          <w:rFonts w:ascii="Times New Roman" w:hAnsi="Times New Roman" w:cs="Times New Roman"/>
          <w:i/>
          <w:sz w:val="28"/>
          <w:szCs w:val="28"/>
          <w:lang w:val="uk-UA"/>
        </w:rPr>
        <w:lastRenderedPageBreak/>
        <w:t>принципів верховенства права та належного врядування. Вказано, що документ базується на двох важливих завданнях: розвиток загальної системи запобігання корупції та галузеві реформи, і відповідно Стратегію поділено на три розділи: удосконалення загальних інститутів (конфлікт інтересів, декларування, лобіювання); реформи у пріоритетних секторах (судоустрій, оборона, енергетика, будівництво, відновлення, митниця, медицина та освіта); механізми моніторингу та оцінки ефективності виконання плану. Наголошено, що Антикорупційна стратегія - це дорожня карта для майбутніх реформ, а наступним етапом стане розробка Державної антикорупційної програми, яка деталізує кожен із очікуваних стратегічних результатів.</w:t>
      </w:r>
      <w:r w:rsidRPr="00576D8E">
        <w:rPr>
          <w:rFonts w:ascii="Times New Roman" w:hAnsi="Times New Roman" w:cs="Times New Roman"/>
          <w:sz w:val="28"/>
          <w:szCs w:val="28"/>
          <w:lang w:val="uk-UA"/>
        </w:rPr>
        <w:t xml:space="preserve"> Текст: </w:t>
      </w:r>
      <w:hyperlink r:id="rId18" w:history="1">
        <w:r w:rsidRPr="00576D8E">
          <w:rPr>
            <w:rStyle w:val="a3"/>
            <w:rFonts w:ascii="Times New Roman" w:hAnsi="Times New Roman" w:cs="Times New Roman"/>
            <w:sz w:val="28"/>
            <w:szCs w:val="28"/>
          </w:rPr>
          <w:t>https</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sud</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ua</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uk</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news</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publication</w:t>
        </w:r>
        <w:r w:rsidRPr="00576D8E">
          <w:rPr>
            <w:rStyle w:val="a3"/>
            <w:rFonts w:ascii="Times New Roman" w:hAnsi="Times New Roman" w:cs="Times New Roman"/>
            <w:sz w:val="28"/>
            <w:szCs w:val="28"/>
            <w:lang w:val="uk-UA"/>
          </w:rPr>
          <w:t>/358150-</w:t>
        </w:r>
        <w:r w:rsidRPr="00576D8E">
          <w:rPr>
            <w:rStyle w:val="a3"/>
            <w:rFonts w:ascii="Times New Roman" w:hAnsi="Times New Roman" w:cs="Times New Roman"/>
            <w:sz w:val="28"/>
            <w:szCs w:val="28"/>
          </w:rPr>
          <w:t>devyat</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problem</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sudebnoy</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sistemy</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kotorye</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dolzhna</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reshit</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novaya</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antikorruptsionnaya</w:t>
        </w:r>
        <w:r w:rsidRPr="00576D8E">
          <w:rPr>
            <w:rStyle w:val="a3"/>
            <w:rFonts w:ascii="Times New Roman" w:hAnsi="Times New Roman" w:cs="Times New Roman"/>
            <w:sz w:val="28"/>
            <w:szCs w:val="28"/>
            <w:lang w:val="uk-UA"/>
          </w:rPr>
          <w:t>-</w:t>
        </w:r>
        <w:r w:rsidRPr="00576D8E">
          <w:rPr>
            <w:rStyle w:val="a3"/>
            <w:rFonts w:ascii="Times New Roman" w:hAnsi="Times New Roman" w:cs="Times New Roman"/>
            <w:sz w:val="28"/>
            <w:szCs w:val="28"/>
          </w:rPr>
          <w:t>strategiya</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Джафарова О. В. Адміністративно-правове регулювання проходження служби в Державному бюро розслідувань: теоретичні та прикладні аспекти</w:t>
      </w:r>
      <w:r w:rsidRPr="00576D8E">
        <w:rPr>
          <w:rFonts w:ascii="Times New Roman" w:hAnsi="Times New Roman" w:cs="Times New Roman"/>
          <w:sz w:val="28"/>
          <w:szCs w:val="28"/>
          <w:lang w:val="uk-UA"/>
        </w:rPr>
        <w:t xml:space="preserve"> [Електронний ресурс] / О</w:t>
      </w:r>
      <w:r w:rsidR="0070208C">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В</w:t>
      </w:r>
      <w:r w:rsidR="0070208C">
        <w:rPr>
          <w:rFonts w:ascii="Times New Roman" w:hAnsi="Times New Roman" w:cs="Times New Roman"/>
          <w:sz w:val="28"/>
          <w:szCs w:val="28"/>
          <w:lang w:val="uk-UA"/>
        </w:rPr>
        <w:t>.</w:t>
      </w:r>
      <w:r w:rsidRPr="00576D8E">
        <w:rPr>
          <w:rFonts w:ascii="Times New Roman" w:hAnsi="Times New Roman" w:cs="Times New Roman"/>
          <w:sz w:val="28"/>
          <w:szCs w:val="28"/>
          <w:lang w:val="uk-UA"/>
        </w:rPr>
        <w:t>Джафарова, С</w:t>
      </w:r>
      <w:r w:rsidR="0070208C">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О</w:t>
      </w:r>
      <w:r w:rsidR="0070208C">
        <w:rPr>
          <w:rFonts w:ascii="Times New Roman" w:hAnsi="Times New Roman" w:cs="Times New Roman"/>
          <w:sz w:val="28"/>
          <w:szCs w:val="28"/>
          <w:lang w:val="uk-UA"/>
        </w:rPr>
        <w:t>.</w:t>
      </w:r>
      <w:r w:rsidRPr="00576D8E">
        <w:rPr>
          <w:rFonts w:ascii="Times New Roman" w:hAnsi="Times New Roman" w:cs="Times New Roman"/>
          <w:sz w:val="28"/>
          <w:szCs w:val="28"/>
          <w:lang w:val="uk-UA"/>
        </w:rPr>
        <w:t>Шатрава, І</w:t>
      </w:r>
      <w:r w:rsidR="0070208C">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А</w:t>
      </w:r>
      <w:r w:rsidR="0070208C">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Артеменко // Право.</w:t>
      </w:r>
      <w:r w:rsidRPr="00576D8E">
        <w:rPr>
          <w:rFonts w:ascii="Times New Roman" w:hAnsi="Times New Roman" w:cs="Times New Roman"/>
          <w:sz w:val="28"/>
          <w:szCs w:val="28"/>
        </w:rPr>
        <w:t>UA</w:t>
      </w:r>
      <w:r w:rsidRPr="00576D8E">
        <w:rPr>
          <w:rFonts w:ascii="Times New Roman" w:hAnsi="Times New Roman" w:cs="Times New Roman"/>
          <w:sz w:val="28"/>
          <w:szCs w:val="28"/>
          <w:lang w:val="uk-UA"/>
        </w:rPr>
        <w:t xml:space="preserve"> : наук.-практ. журн.– 2026. – № 1. – С. 66-71.  </w:t>
      </w:r>
      <w:r w:rsidR="000F78C3">
        <w:rPr>
          <w:rFonts w:ascii="Times New Roman" w:hAnsi="Times New Roman" w:cs="Times New Roman"/>
          <w:i/>
          <w:sz w:val="28"/>
          <w:szCs w:val="28"/>
          <w:lang w:val="uk-UA"/>
        </w:rPr>
        <w:t>Розкрит</w:t>
      </w:r>
      <w:r w:rsidRPr="00576D8E">
        <w:rPr>
          <w:rFonts w:ascii="Times New Roman" w:hAnsi="Times New Roman" w:cs="Times New Roman"/>
          <w:i/>
          <w:sz w:val="28"/>
          <w:szCs w:val="28"/>
          <w:lang w:val="uk-UA"/>
        </w:rPr>
        <w:t xml:space="preserve">о теоретичні та прикладні аспекти адміністративно-правового регулювання проходження служби в Державному бюро розслідувань (ДБР). Встановлено наявність системних колізій між спеціальним законом про ДБР, законодавством про державну службу та трудовим правом, що створює ризики правової невизначеності в кадрових процедурах. Проаналізовано Стратегічну програму діяльності ДБР на 2022 - 2026 рр. та обґрунтовано необхідність імплементації новітніх інструментів: створення Інституту підготовки кадрів, тренінгових центрів </w:t>
      </w:r>
      <w:r w:rsidR="00C5541E">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 впровадження системи KPI в межах атестування. Особливу увагу приділено політиці "нульової толерантності" до корупції та етичним стандартам як детермінантам професійної моделі службовця. Наголошено, що стабільність та автономія ДБР безпосередньо залежать від прозорості адміністративних процедур, і запропоновано перехід від фрагментарних рішень до цілісного правового </w:t>
      </w:r>
      <w:r w:rsidRPr="00576D8E">
        <w:rPr>
          <w:rFonts w:ascii="Times New Roman" w:hAnsi="Times New Roman" w:cs="Times New Roman"/>
          <w:i/>
          <w:sz w:val="28"/>
          <w:szCs w:val="28"/>
          <w:lang w:val="uk-UA"/>
        </w:rPr>
        <w:lastRenderedPageBreak/>
        <w:t xml:space="preserve">механізму, що забезпечить баланс між інституційною незалежністю Бюро та публічним контролем. </w:t>
      </w:r>
      <w:r w:rsidRPr="00576D8E">
        <w:rPr>
          <w:rFonts w:ascii="Times New Roman" w:hAnsi="Times New Roman" w:cs="Times New Roman"/>
          <w:sz w:val="28"/>
          <w:szCs w:val="28"/>
          <w:lang w:val="uk-UA"/>
        </w:rPr>
        <w:t xml:space="preserve">Текст: </w:t>
      </w:r>
      <w:hyperlink r:id="rId19" w:history="1">
        <w:r w:rsidRPr="00576D8E">
          <w:rPr>
            <w:rStyle w:val="a3"/>
            <w:rFonts w:ascii="Times New Roman" w:hAnsi="Times New Roman" w:cs="Times New Roman"/>
            <w:sz w:val="28"/>
            <w:szCs w:val="28"/>
            <w:lang w:val="uk-UA"/>
          </w:rPr>
          <w:t>https://pravo.unesco-socio.in.ua/wp-content/uploads/archive/Pravo-ua-2026-1/Pravo_ua_2026_1_066.pdf</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Добров В. Кабмін готує ліквідацію Держгеонадр, щоб сховати корупційні злочини проти держави, - Сікалов</w:t>
      </w:r>
      <w:r w:rsidRPr="00576D8E">
        <w:rPr>
          <w:rFonts w:ascii="Times New Roman" w:hAnsi="Times New Roman" w:cs="Times New Roman"/>
          <w:sz w:val="28"/>
          <w:szCs w:val="28"/>
          <w:lang w:val="uk-UA"/>
        </w:rPr>
        <w:t xml:space="preserve"> [Електронний ресурс] </w:t>
      </w:r>
      <w:r w:rsidR="00195E38">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 Володимир Добров // Fakty.ua : [вебсайт]. – 2026. – 1 квіт. — Електрон. дані.  </w:t>
      </w:r>
      <w:r w:rsidRPr="00576D8E">
        <w:rPr>
          <w:rFonts w:ascii="Times New Roman" w:hAnsi="Times New Roman" w:cs="Times New Roman"/>
          <w:i/>
          <w:sz w:val="28"/>
          <w:szCs w:val="28"/>
          <w:lang w:val="uk-UA"/>
        </w:rPr>
        <w:t>Повідомлено, що Міністерство економіки України розробляє проєкт постанови щодо повної ліквідації Державної служби геології та надр України з подальшою передачею її функцій новоствореному агентству. Така ініціатива може стати інструментом для знищення державного контролю та непрозорої передачі українських надр у приватні руки. Про це заявив речник партії "Дія", експерт із питань енергетики Г. Сікалов у своєму блозі на "Цензор.НЕТ". За інформацією експерта, у підпорядкуванні нового агентства Міністерству економіки закладено прямий конфлікт інтересів. Головна загроза полягає у втраті контролю над архівами та державними балансами запасів корисних копалин, розпорядником яких наразі є Держгеонадра. На думку Г. Сікалова, реорганізація створює ідеальні умови для знищення доказів попередніх зловживань; внаслідок таких дій держава втратить можливість незалежно контролювати обсяги видобутку та вивезення ресурсів із української території. Він також наголосив на ризиках відчуження дороговартісної нерухомості та земель державних інституцій.</w:t>
      </w:r>
      <w:r w:rsidRPr="00576D8E">
        <w:rPr>
          <w:rFonts w:ascii="Times New Roman" w:hAnsi="Times New Roman" w:cs="Times New Roman"/>
          <w:sz w:val="28"/>
          <w:szCs w:val="28"/>
          <w:lang w:val="uk-UA"/>
        </w:rPr>
        <w:t xml:space="preserve"> Текст: </w:t>
      </w:r>
      <w:hyperlink r:id="rId20" w:history="1">
        <w:r w:rsidRPr="00576D8E">
          <w:rPr>
            <w:rStyle w:val="a3"/>
            <w:rFonts w:ascii="Times New Roman" w:hAnsi="Times New Roman" w:cs="Times New Roman"/>
            <w:sz w:val="28"/>
            <w:szCs w:val="28"/>
            <w:lang w:val="uk-UA"/>
          </w:rPr>
          <w:t>https://fakty.ua/469680-kabmin-gotovit-likvidaciyu-gosgeonedr-chtoby-skryt-korrupcionnye-prestupleniya-protiv-gosudarstva-sikalov</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 xml:space="preserve">Дума О. Олена Дума про новий порядок реалізації арештованих активів: ”Ми маємо справу фактично з державною зрадою” </w:t>
      </w:r>
      <w:r w:rsidRPr="00576D8E">
        <w:rPr>
          <w:rFonts w:ascii="Times New Roman" w:hAnsi="Times New Roman" w:cs="Times New Roman"/>
          <w:sz w:val="28"/>
          <w:szCs w:val="28"/>
          <w:lang w:val="uk-UA"/>
        </w:rPr>
        <w:t>[Електронний ресурс] / Олена Дума ; бесіду вела Діна Бернацька</w:t>
      </w:r>
      <w:r w:rsidR="00205157">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 Україна молода. – 2026. – 22 квіт. — Електрон. дані.  </w:t>
      </w:r>
      <w:r w:rsidRPr="00576D8E">
        <w:rPr>
          <w:rFonts w:ascii="Times New Roman" w:hAnsi="Times New Roman" w:cs="Times New Roman"/>
          <w:i/>
          <w:sz w:val="28"/>
          <w:szCs w:val="28"/>
          <w:lang w:val="uk-UA"/>
        </w:rPr>
        <w:t xml:space="preserve">Подано матеріали бесіди з колишньою очільницею Національного агентства з питань виявлення, розшуку та управління активами (АРМА) Оленою Думою. Посадовиця висловила критичні зауваження щодо нового порядку реалізації </w:t>
      </w:r>
      <w:r w:rsidRPr="00576D8E">
        <w:rPr>
          <w:rFonts w:ascii="Times New Roman" w:hAnsi="Times New Roman" w:cs="Times New Roman"/>
          <w:i/>
          <w:sz w:val="28"/>
          <w:szCs w:val="28"/>
          <w:lang w:val="uk-UA"/>
        </w:rPr>
        <w:lastRenderedPageBreak/>
        <w:t xml:space="preserve">арештованих активів, який вона назвала кроком до державної зради, оскільки, на її думку, така схема ідеально підходить для того, щоб повернути активи їхнім колишнім власникам через підставних осіб. Також </w:t>
      </w:r>
      <w:r w:rsidR="006801A6">
        <w:rPr>
          <w:rFonts w:ascii="Times New Roman" w:hAnsi="Times New Roman" w:cs="Times New Roman"/>
          <w:i/>
          <w:sz w:val="28"/>
          <w:szCs w:val="28"/>
          <w:lang w:val="uk-UA"/>
        </w:rPr>
        <w:t>вона</w:t>
      </w:r>
      <w:r w:rsidRPr="00576D8E">
        <w:rPr>
          <w:rFonts w:ascii="Times New Roman" w:hAnsi="Times New Roman" w:cs="Times New Roman"/>
          <w:i/>
          <w:sz w:val="28"/>
          <w:szCs w:val="28"/>
          <w:lang w:val="uk-UA"/>
        </w:rPr>
        <w:t xml:space="preserve"> прокоментувала ситуацію навколо продажу яхти ”RoyalRomance”, яка належить В</w:t>
      </w:r>
      <w:r w:rsidR="006801A6">
        <w:rPr>
          <w:rFonts w:ascii="Times New Roman" w:hAnsi="Times New Roman" w:cs="Times New Roman"/>
          <w:i/>
          <w:sz w:val="28"/>
          <w:szCs w:val="28"/>
          <w:lang w:val="uk-UA"/>
        </w:rPr>
        <w:t>.</w:t>
      </w:r>
      <w:r w:rsidRPr="00576D8E">
        <w:rPr>
          <w:rFonts w:ascii="Times New Roman" w:hAnsi="Times New Roman" w:cs="Times New Roman"/>
          <w:i/>
          <w:sz w:val="28"/>
          <w:szCs w:val="28"/>
          <w:lang w:val="uk-UA"/>
        </w:rPr>
        <w:t xml:space="preserve"> Медведчуку, та зазначила, що, перебуваючи на посаді, безпосередньо займалась цим питанням </w:t>
      </w:r>
      <w:r w:rsidR="006801A6">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 неодноразово зверталася до Генерального прокурора України, аби легалізувати останнє рішення про арешт і продаж яхти, що так і не зроблено до цього часу, починаючи з 02.09.2024. О</w:t>
      </w:r>
      <w:r w:rsidR="003A3999">
        <w:rPr>
          <w:rFonts w:ascii="Times New Roman" w:hAnsi="Times New Roman" w:cs="Times New Roman"/>
          <w:i/>
          <w:sz w:val="28"/>
          <w:szCs w:val="28"/>
          <w:lang w:val="uk-UA"/>
        </w:rPr>
        <w:t>лена</w:t>
      </w:r>
      <w:r w:rsidRPr="00576D8E">
        <w:rPr>
          <w:rFonts w:ascii="Times New Roman" w:hAnsi="Times New Roman" w:cs="Times New Roman"/>
          <w:i/>
          <w:sz w:val="28"/>
          <w:szCs w:val="28"/>
          <w:lang w:val="uk-UA"/>
        </w:rPr>
        <w:t xml:space="preserve"> Дума наголосила, що добровільно залишила посаду керівниці Агентства, та відзначила, що це рішення було виваженим і формувалося ”не один день під впливом багатьох складових”.</w:t>
      </w:r>
      <w:r w:rsidRPr="00576D8E">
        <w:rPr>
          <w:rFonts w:ascii="Times New Roman" w:hAnsi="Times New Roman" w:cs="Times New Roman"/>
          <w:sz w:val="28"/>
          <w:szCs w:val="28"/>
          <w:lang w:val="uk-UA"/>
        </w:rPr>
        <w:t xml:space="preserve"> Текст: </w:t>
      </w:r>
      <w:hyperlink r:id="rId21" w:history="1">
        <w:r w:rsidRPr="00576D8E">
          <w:rPr>
            <w:rStyle w:val="a3"/>
            <w:rFonts w:ascii="Times New Roman" w:hAnsi="Times New Roman" w:cs="Times New Roman"/>
            <w:sz w:val="28"/>
            <w:szCs w:val="28"/>
            <w:lang w:val="uk-UA"/>
          </w:rPr>
          <w:t>https://umoloda.kyiv.ua/number/4008/180/193938/</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Європарламент схвалив нову антикорупційну директиву</w:t>
      </w:r>
      <w:r w:rsidRPr="00576D8E">
        <w:rPr>
          <w:rFonts w:ascii="Times New Roman" w:hAnsi="Times New Roman" w:cs="Times New Roman"/>
          <w:sz w:val="28"/>
          <w:szCs w:val="28"/>
          <w:lang w:val="uk-UA"/>
        </w:rPr>
        <w:t xml:space="preserve"> [Електронний ресурс] // Юрид. практика. – 2026. – 26 берез. – Електрон. дані.  </w:t>
      </w:r>
      <w:r w:rsidRPr="00576D8E">
        <w:rPr>
          <w:rFonts w:ascii="Times New Roman" w:hAnsi="Times New Roman" w:cs="Times New Roman"/>
          <w:i/>
          <w:sz w:val="28"/>
          <w:szCs w:val="28"/>
          <w:lang w:val="uk-UA"/>
        </w:rPr>
        <w:t xml:space="preserve">Йдеться про ухвалення Європейським парламентом нових загальноєвропейських правил, які встановлюють гармонізовану систему кримінального права для запобігання корупції та боротьби з нею в усьому Європейському Союзі (ЄС). Зокрема документ встановлює єдині для ЄС визначення корупційних правопорушень та єдині підходи до покарання, а також передбачає розширення взаємодії між національними органами та ключовими європейськими структурами. Наведено коментар депутатки Ракель ГарсіяЕрміда-ван дер Валле, яка назвала цей закон "історичним", та наголосила, що якщо не контролювати корупцію, "вона загрожує самим основам нашого Союзу". </w:t>
      </w:r>
      <w:r w:rsidRPr="00576D8E">
        <w:rPr>
          <w:rFonts w:ascii="Times New Roman" w:hAnsi="Times New Roman" w:cs="Times New Roman"/>
          <w:sz w:val="28"/>
          <w:szCs w:val="28"/>
          <w:lang w:val="uk-UA"/>
        </w:rPr>
        <w:t xml:space="preserve">Текст: </w:t>
      </w:r>
      <w:hyperlink r:id="rId22" w:history="1">
        <w:r w:rsidRPr="00576D8E">
          <w:rPr>
            <w:rStyle w:val="a3"/>
            <w:rFonts w:ascii="Times New Roman" w:hAnsi="Times New Roman" w:cs="Times New Roman"/>
            <w:sz w:val="28"/>
            <w:szCs w:val="28"/>
            <w:lang w:val="uk-UA"/>
          </w:rPr>
          <w:t>https://pravo.ua/ievroparlament-skhvalyv-novu-antykoruptsiinu-dyrektyvu-shcho-zminytsia-v-ies/</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Зайкіна Г. М. Формування правового підґрунтя цифровізації органів прокуратури та правоохоронних органів України в контексті адміністративного права</w:t>
      </w:r>
      <w:r w:rsidRPr="00576D8E">
        <w:rPr>
          <w:rFonts w:ascii="Times New Roman" w:hAnsi="Times New Roman" w:cs="Times New Roman"/>
          <w:sz w:val="28"/>
          <w:szCs w:val="28"/>
          <w:lang w:val="uk-UA"/>
        </w:rPr>
        <w:t xml:space="preserve"> [Електронний ресурс] / Ганна Миколаївна Зайкіна // Вісн. Нац. акад. прав. наук  України. – 2026. – № 1. – С. 180-196.  </w:t>
      </w:r>
      <w:r w:rsidRPr="00576D8E">
        <w:rPr>
          <w:rFonts w:ascii="Times New Roman" w:hAnsi="Times New Roman" w:cs="Times New Roman"/>
          <w:i/>
          <w:sz w:val="28"/>
          <w:szCs w:val="28"/>
          <w:lang w:val="uk-UA"/>
        </w:rPr>
        <w:t xml:space="preserve">Здійснено комплексний хронологічний та нормативно-правовий аналіз процесу </w:t>
      </w:r>
      <w:r w:rsidRPr="00576D8E">
        <w:rPr>
          <w:rFonts w:ascii="Times New Roman" w:hAnsi="Times New Roman" w:cs="Times New Roman"/>
          <w:i/>
          <w:sz w:val="28"/>
          <w:szCs w:val="28"/>
          <w:lang w:val="uk-UA"/>
        </w:rPr>
        <w:lastRenderedPageBreak/>
        <w:t xml:space="preserve">цифровізації органів прокуратури та правоохоронних органів України за період з 1998 по 2025 рр. Виокремлено п'ять ключових етапів трансформації від закладення основ державної інформатизації через закони про Національну програму інформатизації та електронні документи й формування міжвідомчих цифрових реєстрів до створення сучасних інтегрованих систем на кшталт </w:t>
      </w:r>
      <w:r w:rsidR="00640082">
        <w:rPr>
          <w:rFonts w:ascii="Times New Roman" w:hAnsi="Times New Roman" w:cs="Times New Roman"/>
          <w:i/>
          <w:sz w:val="28"/>
          <w:szCs w:val="28"/>
          <w:lang w:val="uk-UA"/>
        </w:rPr>
        <w:t>«</w:t>
      </w:r>
      <w:r w:rsidRPr="00576D8E">
        <w:rPr>
          <w:rFonts w:ascii="Times New Roman" w:hAnsi="Times New Roman" w:cs="Times New Roman"/>
          <w:i/>
          <w:sz w:val="28"/>
          <w:szCs w:val="28"/>
          <w:lang w:val="uk-UA"/>
        </w:rPr>
        <w:t>UnityBase</w:t>
      </w:r>
      <w:r w:rsidR="00640082">
        <w:rPr>
          <w:rFonts w:ascii="Times New Roman" w:hAnsi="Times New Roman" w:cs="Times New Roman"/>
          <w:i/>
          <w:sz w:val="28"/>
          <w:szCs w:val="28"/>
          <w:lang w:val="uk-UA"/>
        </w:rPr>
        <w:t>»</w:t>
      </w:r>
      <w:r w:rsidRPr="00576D8E">
        <w:rPr>
          <w:rFonts w:ascii="Times New Roman" w:hAnsi="Times New Roman" w:cs="Times New Roman"/>
          <w:i/>
          <w:sz w:val="28"/>
          <w:szCs w:val="28"/>
          <w:lang w:val="uk-UA"/>
        </w:rPr>
        <w:t xml:space="preserve"> в прокуратурі та </w:t>
      </w:r>
      <w:r w:rsidR="00640082">
        <w:rPr>
          <w:rFonts w:ascii="Times New Roman" w:hAnsi="Times New Roman" w:cs="Times New Roman"/>
          <w:i/>
          <w:sz w:val="28"/>
          <w:szCs w:val="28"/>
          <w:lang w:val="uk-UA"/>
        </w:rPr>
        <w:t>«</w:t>
      </w:r>
      <w:r w:rsidRPr="00576D8E">
        <w:rPr>
          <w:rFonts w:ascii="Times New Roman" w:hAnsi="Times New Roman" w:cs="Times New Roman"/>
          <w:i/>
          <w:sz w:val="28"/>
          <w:szCs w:val="28"/>
          <w:lang w:val="uk-UA"/>
        </w:rPr>
        <w:t>iCase</w:t>
      </w:r>
      <w:r w:rsidR="00640082">
        <w:rPr>
          <w:rFonts w:ascii="Times New Roman" w:hAnsi="Times New Roman" w:cs="Times New Roman"/>
          <w:i/>
          <w:sz w:val="28"/>
          <w:szCs w:val="28"/>
          <w:lang w:val="uk-UA"/>
        </w:rPr>
        <w:t>»</w:t>
      </w:r>
      <w:r w:rsidRPr="00576D8E">
        <w:rPr>
          <w:rFonts w:ascii="Times New Roman" w:hAnsi="Times New Roman" w:cs="Times New Roman"/>
          <w:i/>
          <w:sz w:val="28"/>
          <w:szCs w:val="28"/>
          <w:lang w:val="uk-UA"/>
        </w:rPr>
        <w:t xml:space="preserve"> в антикорупційних органах. Особливу увагу приділено впливу цифровізації на адміністративно-правовий статус правоохоронних органів. Доведено, що правове оформлення електронних інструментів має не лише технічний, а й глибокий інституційний характер, перетворюючи прокуратуру та інші органи на повноцінних суб'єктів електронного адміністрування, що сприяє посиленню міжвідомчої координації, встановленню нових процедур контролю, підзвітності та доступу до публічної інформації, а також формуванню нових стандартів професійної діяльності. </w:t>
      </w:r>
      <w:r w:rsidR="00640082">
        <w:rPr>
          <w:rFonts w:ascii="Times New Roman" w:hAnsi="Times New Roman" w:cs="Times New Roman"/>
          <w:i/>
          <w:sz w:val="28"/>
          <w:szCs w:val="28"/>
          <w:lang w:val="uk-UA"/>
        </w:rPr>
        <w:t>Р</w:t>
      </w:r>
      <w:r w:rsidRPr="00576D8E">
        <w:rPr>
          <w:rFonts w:ascii="Times New Roman" w:hAnsi="Times New Roman" w:cs="Times New Roman"/>
          <w:i/>
          <w:sz w:val="28"/>
          <w:szCs w:val="28"/>
          <w:lang w:val="uk-UA"/>
        </w:rPr>
        <w:t>озглянуто питання кібербезпеки та захисту даних у контексті євроінтеграційних вимог і розкрито взаємозв'язок між технологічними інноваціями, адміністративно-правовими змінами та суспільними викликами, зокрема в умовах режиму воєнного стану. Акцентовано на стратегічному значенні цифровізації для документування воєнних злочинів, забезпечення національної безпеки та відбудови країни.</w:t>
      </w:r>
      <w:r w:rsidRPr="00576D8E">
        <w:rPr>
          <w:rFonts w:ascii="Times New Roman" w:hAnsi="Times New Roman" w:cs="Times New Roman"/>
          <w:sz w:val="28"/>
          <w:szCs w:val="28"/>
          <w:lang w:val="uk-UA"/>
        </w:rPr>
        <w:t xml:space="preserve"> Текст: </w:t>
      </w:r>
      <w:hyperlink r:id="rId23" w:history="1">
        <w:r w:rsidRPr="00576D8E">
          <w:rPr>
            <w:rStyle w:val="a3"/>
            <w:rFonts w:ascii="Times New Roman" w:hAnsi="Times New Roman" w:cs="Times New Roman"/>
            <w:sz w:val="28"/>
            <w:szCs w:val="28"/>
            <w:lang w:val="uk-UA"/>
          </w:rPr>
          <w:t>https://visnyk.kh.ua/uk/journals/visnik-naprnu-1-2026-r/formuvannya-pravovogo-pidgruntya-tsifrovizatsiyi-organiv-prokuraturi-ta-pravookhoronnikh-organiv-ukrayini-v-konteksti-administrativnogo-prava</w:t>
        </w:r>
      </w:hyperlink>
    </w:p>
    <w:p w:rsidR="00FD79C4" w:rsidRPr="00576D8E" w:rsidRDefault="00FD79C4" w:rsidP="00576D8E">
      <w:pPr>
        <w:pStyle w:val="a8"/>
        <w:numPr>
          <w:ilvl w:val="0"/>
          <w:numId w:val="3"/>
        </w:numPr>
        <w:tabs>
          <w:tab w:val="left" w:pos="1134"/>
        </w:tabs>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Збірник тез доповідей студентів, аспірантів та здобувачів – учасників 81-ї звітної конференції Одеського національного університету імені І. І. Мечникова, присвячений 160-й річниці університету</w:t>
      </w:r>
      <w:r w:rsidR="00B11EF7">
        <w:rPr>
          <w:rFonts w:ascii="Times New Roman" w:hAnsi="Times New Roman" w:cs="Times New Roman"/>
          <w:b/>
          <w:sz w:val="28"/>
          <w:szCs w:val="28"/>
          <w:lang w:val="uk-UA"/>
        </w:rPr>
        <w:t xml:space="preserve">. </w:t>
      </w:r>
      <w:r w:rsidR="00B11EF7" w:rsidRPr="00B11EF7">
        <w:rPr>
          <w:rFonts w:ascii="Times New Roman" w:hAnsi="Times New Roman" w:cs="Times New Roman"/>
          <w:b/>
          <w:sz w:val="28"/>
          <w:szCs w:val="28"/>
          <w:lang w:val="uk-UA"/>
        </w:rPr>
        <w:t>С</w:t>
      </w:r>
      <w:r w:rsidRPr="00B11EF7">
        <w:rPr>
          <w:rFonts w:ascii="Times New Roman" w:hAnsi="Times New Roman" w:cs="Times New Roman"/>
          <w:b/>
          <w:sz w:val="28"/>
          <w:szCs w:val="28"/>
          <w:lang w:val="uk-UA"/>
        </w:rPr>
        <w:t>екція економ</w:t>
      </w:r>
      <w:r w:rsidR="00B11EF7" w:rsidRPr="00B11EF7">
        <w:rPr>
          <w:rFonts w:ascii="Times New Roman" w:hAnsi="Times New Roman" w:cs="Times New Roman"/>
          <w:b/>
          <w:sz w:val="28"/>
          <w:szCs w:val="28"/>
          <w:lang w:val="uk-UA"/>
        </w:rPr>
        <w:t>ічних</w:t>
      </w:r>
      <w:r w:rsidRPr="00B11EF7">
        <w:rPr>
          <w:rFonts w:ascii="Times New Roman" w:hAnsi="Times New Roman" w:cs="Times New Roman"/>
          <w:b/>
          <w:sz w:val="28"/>
          <w:szCs w:val="28"/>
          <w:lang w:val="uk-UA"/>
        </w:rPr>
        <w:t xml:space="preserve"> і прав</w:t>
      </w:r>
      <w:r w:rsidR="00B11EF7" w:rsidRPr="00B11EF7">
        <w:rPr>
          <w:rFonts w:ascii="Times New Roman" w:hAnsi="Times New Roman" w:cs="Times New Roman"/>
          <w:b/>
          <w:sz w:val="28"/>
          <w:szCs w:val="28"/>
          <w:lang w:val="uk-UA"/>
        </w:rPr>
        <w:t>ових</w:t>
      </w:r>
      <w:r w:rsidRPr="00B11EF7">
        <w:rPr>
          <w:rFonts w:ascii="Times New Roman" w:hAnsi="Times New Roman" w:cs="Times New Roman"/>
          <w:b/>
          <w:sz w:val="28"/>
          <w:szCs w:val="28"/>
          <w:lang w:val="uk-UA"/>
        </w:rPr>
        <w:t xml:space="preserve"> наук,  22 – 24 квіт</w:t>
      </w:r>
      <w:r w:rsidR="00B11EF7" w:rsidRPr="00B11EF7">
        <w:rPr>
          <w:rFonts w:ascii="Times New Roman" w:hAnsi="Times New Roman" w:cs="Times New Roman"/>
          <w:b/>
          <w:sz w:val="28"/>
          <w:szCs w:val="28"/>
          <w:lang w:val="uk-UA"/>
        </w:rPr>
        <w:t>ня</w:t>
      </w:r>
      <w:r w:rsidR="00B11EF7">
        <w:rPr>
          <w:rFonts w:ascii="Times New Roman" w:hAnsi="Times New Roman" w:cs="Times New Roman"/>
          <w:b/>
          <w:sz w:val="28"/>
          <w:szCs w:val="28"/>
          <w:lang w:val="uk-UA"/>
        </w:rPr>
        <w:br/>
      </w:r>
      <w:r w:rsidRPr="00B11EF7">
        <w:rPr>
          <w:rFonts w:ascii="Times New Roman" w:hAnsi="Times New Roman" w:cs="Times New Roman"/>
          <w:b/>
          <w:sz w:val="28"/>
          <w:szCs w:val="28"/>
          <w:lang w:val="uk-UA"/>
        </w:rPr>
        <w:t>2025 р</w:t>
      </w:r>
      <w:r w:rsidR="00B11EF7" w:rsidRPr="00B11EF7">
        <w:rPr>
          <w:rFonts w:ascii="Times New Roman" w:hAnsi="Times New Roman" w:cs="Times New Roman"/>
          <w:b/>
          <w:sz w:val="28"/>
          <w:szCs w:val="28"/>
          <w:lang w:val="uk-UA"/>
        </w:rPr>
        <w:t>оку</w:t>
      </w:r>
      <w:r w:rsidRPr="00B11EF7">
        <w:rPr>
          <w:rFonts w:ascii="Times New Roman" w:hAnsi="Times New Roman" w:cs="Times New Roman"/>
          <w:b/>
          <w:sz w:val="28"/>
          <w:szCs w:val="28"/>
          <w:lang w:val="uk-UA"/>
        </w:rPr>
        <w:t>, м. Одеса</w:t>
      </w:r>
      <w:r w:rsidRPr="00576D8E">
        <w:rPr>
          <w:rFonts w:ascii="Times New Roman" w:hAnsi="Times New Roman" w:cs="Times New Roman"/>
          <w:sz w:val="28"/>
          <w:szCs w:val="28"/>
          <w:lang w:val="uk-UA"/>
        </w:rPr>
        <w:t xml:space="preserve"> / [відп. ред. О. В. Побережець]. — Одеса : Олді+, 2025. — 387 с. : іл., табл. – </w:t>
      </w:r>
      <w:r w:rsidRPr="00576D8E">
        <w:rPr>
          <w:rFonts w:ascii="Times New Roman" w:hAnsi="Times New Roman" w:cs="Times New Roman"/>
          <w:b/>
          <w:i/>
          <w:sz w:val="28"/>
          <w:szCs w:val="28"/>
          <w:lang w:val="uk-UA"/>
        </w:rPr>
        <w:t xml:space="preserve">Шифр зберігання в Бібліотеці : А843783  </w:t>
      </w:r>
      <w:r w:rsidRPr="00576D8E">
        <w:rPr>
          <w:rFonts w:ascii="Times New Roman" w:hAnsi="Times New Roman" w:cs="Times New Roman"/>
          <w:i/>
          <w:sz w:val="28"/>
          <w:szCs w:val="28"/>
          <w:lang w:val="uk-UA"/>
        </w:rPr>
        <w:t xml:space="preserve">Зі змісту :Особливості визначення протиправної бездіяльності в адміністративних правопорушеннях, які пов’язані з корупцією / І. Ю. Потанін. – С. 114-17. </w:t>
      </w:r>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lastRenderedPageBreak/>
        <w:t>Знась І. Полювання на Єрмака? НАБУ провело додаткові обшуки в квартирах Міндіча та вилучило зубні щітки та одяг - ЗМІ</w:t>
      </w:r>
      <w:r w:rsidRPr="00576D8E">
        <w:rPr>
          <w:rFonts w:ascii="Times New Roman" w:hAnsi="Times New Roman" w:cs="Times New Roman"/>
          <w:sz w:val="28"/>
          <w:szCs w:val="28"/>
          <w:lang w:val="uk-UA"/>
        </w:rPr>
        <w:t xml:space="preserve"> [Електронний ресурс] / Ірина Знась // Дзеркало тижня. – 2026. – 16 квіт. — Електрон. дані.  </w:t>
      </w:r>
      <w:r w:rsidRPr="00576D8E">
        <w:rPr>
          <w:rFonts w:ascii="Times New Roman" w:hAnsi="Times New Roman" w:cs="Times New Roman"/>
          <w:i/>
          <w:sz w:val="28"/>
          <w:szCs w:val="28"/>
          <w:lang w:val="uk-UA"/>
        </w:rPr>
        <w:t xml:space="preserve">Йдеться про те, що правоохоронні органи України провели додаткові обшуки в житловому комплексі в Києві, де розташовані квартири, пов’язані з фігурантом однієї з антикорупційних справ – Андрієм Єрмаком. Під час слідчих дій вилучено особисті речі, які можуть використовуватися для проведення експертиз з метою встановлення можливого користування житлом конкретними особами. Також у межах цієї справи окремих осіб викликано до суду, однак на засідання вони не з’явилися. Слідство розглядає різні версії щодо того, кому могли належати вилучені речі та чи могли вони бути пов’язані з колишніми або чинними посадовцями. Журналісти припускають, що ці дії можуть бути частиною ширшого розслідування можливих корупційних зв’язків. Офіційних висновків щодо провини конкретних осіб наразі не оприлюднено. </w:t>
      </w:r>
      <w:r w:rsidRPr="00576D8E">
        <w:rPr>
          <w:rFonts w:ascii="Times New Roman" w:hAnsi="Times New Roman" w:cs="Times New Roman"/>
          <w:sz w:val="28"/>
          <w:szCs w:val="28"/>
          <w:lang w:val="uk-UA"/>
        </w:rPr>
        <w:t xml:space="preserve">Текст: </w:t>
      </w:r>
      <w:hyperlink r:id="rId24" w:history="1">
        <w:r w:rsidRPr="00576D8E">
          <w:rPr>
            <w:rStyle w:val="a3"/>
            <w:rFonts w:ascii="Times New Roman" w:hAnsi="Times New Roman" w:cs="Times New Roman"/>
            <w:sz w:val="28"/>
            <w:szCs w:val="28"/>
            <w:lang w:val="uk-UA"/>
          </w:rPr>
          <w:t>https://zn.ua/ukr/POLITICS/nabu-provelo-dodatkovi-obshuki-v-kvartirakh-mindicha-ta-viluchilo-zubni-shchitki-ta-odjah-zmi.html</w:t>
        </w:r>
      </w:hyperlink>
    </w:p>
    <w:p w:rsidR="00FD79C4" w:rsidRPr="00576D8E" w:rsidRDefault="00FD79C4" w:rsidP="00576D8E">
      <w:pPr>
        <w:pStyle w:val="a8"/>
        <w:numPr>
          <w:ilvl w:val="0"/>
          <w:numId w:val="3"/>
        </w:numPr>
        <w:spacing w:after="120" w:line="360" w:lineRule="auto"/>
        <w:ind w:left="0" w:firstLine="567"/>
        <w:jc w:val="both"/>
        <w:rPr>
          <w:lang w:val="uk-UA"/>
        </w:rPr>
      </w:pPr>
      <w:r w:rsidRPr="00576D8E">
        <w:rPr>
          <w:rFonts w:ascii="Times New Roman" w:hAnsi="Times New Roman" w:cs="Times New Roman"/>
          <w:b/>
          <w:sz w:val="28"/>
          <w:szCs w:val="28"/>
          <w:lang w:val="uk-UA"/>
        </w:rPr>
        <w:t>Івашко С. В. Спеціально-кримінологічні заходи запобігання корупційним правопорушенням у кримінально-виконавчій системі України</w:t>
      </w:r>
      <w:r w:rsidRPr="00576D8E">
        <w:rPr>
          <w:rFonts w:ascii="Times New Roman" w:hAnsi="Times New Roman" w:cs="Times New Roman"/>
          <w:sz w:val="28"/>
          <w:szCs w:val="28"/>
          <w:lang w:val="uk-UA"/>
        </w:rPr>
        <w:t xml:space="preserve"> [Електронний ресурс] / С</w:t>
      </w:r>
      <w:r w:rsidR="00091A07">
        <w:rPr>
          <w:rFonts w:ascii="Times New Roman" w:hAnsi="Times New Roman" w:cs="Times New Roman"/>
          <w:sz w:val="28"/>
          <w:szCs w:val="28"/>
          <w:lang w:val="uk-UA"/>
        </w:rPr>
        <w:t>. В.</w:t>
      </w:r>
      <w:r w:rsidRPr="00576D8E">
        <w:rPr>
          <w:rFonts w:ascii="Times New Roman" w:hAnsi="Times New Roman" w:cs="Times New Roman"/>
          <w:sz w:val="28"/>
          <w:szCs w:val="28"/>
          <w:lang w:val="uk-UA"/>
        </w:rPr>
        <w:t xml:space="preserve"> Івашко // Успіхи і досягнення у науці. – 2026. – № 2. — С. 176-187.  </w:t>
      </w:r>
      <w:r w:rsidRPr="00576D8E">
        <w:rPr>
          <w:rFonts w:ascii="Times New Roman" w:hAnsi="Times New Roman" w:cs="Times New Roman"/>
          <w:i/>
          <w:sz w:val="28"/>
          <w:szCs w:val="28"/>
          <w:lang w:val="uk-UA"/>
        </w:rPr>
        <w:t xml:space="preserve">Обґрунтовано, що корупція у діяльності органів та установ виконання покарань завдає значної шкоди державним та суспільним інтересам, підриває авторитет публічної влади, негативно впливає на ефективність виконання покарань та процес виправлення засуджених. Проаналізовано теоретико-методологічні підходи до розуміння спеціально-кримінологічного запобігання злочинності, розкрито його сутність, зміст і місце у загальній системі запобігання корупції. Визначено, що спеціально-кримінологічні заходи спрямовані на усунення та нейтралізацію причин і умов корупційних правопорушень, вплив на криміногенне середовище, а також на недопущення злочинної поведінки на </w:t>
      </w:r>
      <w:r w:rsidRPr="00576D8E">
        <w:rPr>
          <w:rFonts w:ascii="Times New Roman" w:hAnsi="Times New Roman" w:cs="Times New Roman"/>
          <w:i/>
          <w:sz w:val="28"/>
          <w:szCs w:val="28"/>
          <w:lang w:val="uk-UA"/>
        </w:rPr>
        <w:lastRenderedPageBreak/>
        <w:t>різних стадіях її формування. Розглянуто основні елементи спеціально-кримінологічного запобігання, зокрема профілактику, відвернення та припинення корупційних правопорушень. Особливу увагу приділено характеристиці основних груп спеціально-кримінологічних заходів у кримінально-виконавчій системі України та наголошено на значенні удосконалення антикорупційного законодавства, підвищення прозорості кадрових процедур, розвитку громадського контролю, формування культури доброчесності та професійної етики персоналу.</w:t>
      </w:r>
      <w:r w:rsidRPr="00576D8E">
        <w:rPr>
          <w:rFonts w:ascii="Times New Roman" w:hAnsi="Times New Roman" w:cs="Times New Roman"/>
          <w:sz w:val="28"/>
          <w:szCs w:val="28"/>
          <w:lang w:val="uk-UA"/>
        </w:rPr>
        <w:t xml:space="preserve"> Текст: </w:t>
      </w:r>
      <w:hyperlink r:id="rId25" w:history="1">
        <w:r w:rsidRPr="00576D8E">
          <w:rPr>
            <w:rStyle w:val="a3"/>
            <w:rFonts w:ascii="Times New Roman" w:hAnsi="Times New Roman" w:cs="Times New Roman"/>
            <w:sz w:val="28"/>
            <w:szCs w:val="28"/>
            <w:lang w:val="uk-UA"/>
          </w:rPr>
          <w:t>https://perspectives.pp.ua/index.php/sas/article/view/37838/37840</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Ірина Борзова: Впровадження єдиної системи 'Цифровийспорт' допоможе зменшити бюрократію та корупційні ризики</w:t>
      </w:r>
      <w:r w:rsidRPr="00576D8E">
        <w:rPr>
          <w:rFonts w:ascii="Times New Roman" w:hAnsi="Times New Roman" w:cs="Times New Roman"/>
          <w:sz w:val="28"/>
          <w:szCs w:val="28"/>
          <w:lang w:val="uk-UA"/>
        </w:rPr>
        <w:t xml:space="preserve"> [Електронний ресурс] / Прес-служба Апарату Верхов. Ради України // Голос України. – 2026. – 1 квіт. [№ 564]. – Електрон. дані.  </w:t>
      </w:r>
      <w:r w:rsidRPr="00576D8E">
        <w:rPr>
          <w:rFonts w:ascii="Times New Roman" w:hAnsi="Times New Roman" w:cs="Times New Roman"/>
          <w:i/>
          <w:sz w:val="28"/>
          <w:szCs w:val="28"/>
          <w:lang w:val="uk-UA"/>
        </w:rPr>
        <w:t>Як розповіла членкиня фракції "Слуга народу", голова підкомітету із питань державної молодіжної політики парламентського Комітету з питань молоді та спорту Ірина Борзова, ухвалений парламентом у першому читанні законопроєкт № 13648 передбачає осучаснення управління всією спортивною сферою України. Зокрема в документі йдеться про створення єдиної системи "Цифровий спорт", що допоможе зменшити бюрократію, корупційні ризики та дозволить направити фінансування саме туди, де воно найбільше потрібно. За її словами, такий підхід особливо актуальний для талановитих спортсменів із віддалених громад, які не можуть самі оплатити тренування, спортивні збори та міжнародні змагання. "Осучаснене цифровізоване спортивне управління допоможе саме тим спортсменам і спортивним федераціям, які сьогодні потребують уваги та підтримки", - підсумувала народна депутатка.</w:t>
      </w:r>
      <w:r w:rsidRPr="00576D8E">
        <w:rPr>
          <w:rFonts w:ascii="Times New Roman" w:hAnsi="Times New Roman" w:cs="Times New Roman"/>
          <w:sz w:val="28"/>
          <w:szCs w:val="28"/>
          <w:lang w:val="uk-UA"/>
        </w:rPr>
        <w:t xml:space="preserve"> Текст: </w:t>
      </w:r>
      <w:hyperlink r:id="rId26" w:history="1">
        <w:r w:rsidRPr="00576D8E">
          <w:rPr>
            <w:rStyle w:val="a3"/>
            <w:rFonts w:ascii="Times New Roman" w:hAnsi="Times New Roman" w:cs="Times New Roman"/>
            <w:sz w:val="28"/>
            <w:szCs w:val="28"/>
            <w:lang w:val="uk-UA"/>
          </w:rPr>
          <w:t>https://www.golos.com.ua/article/390731</w:t>
        </w:r>
      </w:hyperlink>
    </w:p>
    <w:p w:rsidR="00FD79C4" w:rsidRPr="00576D8E" w:rsidRDefault="00FD79C4" w:rsidP="00576D8E">
      <w:pPr>
        <w:pStyle w:val="a8"/>
        <w:numPr>
          <w:ilvl w:val="0"/>
          <w:numId w:val="3"/>
        </w:numPr>
        <w:spacing w:after="120" w:line="360" w:lineRule="auto"/>
        <w:ind w:left="0" w:firstLine="567"/>
        <w:jc w:val="both"/>
        <w:rPr>
          <w:lang w:val="uk-UA"/>
        </w:rPr>
      </w:pPr>
      <w:r w:rsidRPr="00576D8E">
        <w:rPr>
          <w:rFonts w:ascii="Times New Roman" w:hAnsi="Times New Roman" w:cs="Times New Roman"/>
          <w:b/>
          <w:sz w:val="28"/>
          <w:szCs w:val="28"/>
          <w:lang w:val="uk-UA"/>
        </w:rPr>
        <w:t>Костенюк Н. І.  Особливості реалізації механізмів публічного управління в системі діяльності Державного бюро розслідувань України</w:t>
      </w:r>
      <w:r w:rsidRPr="00576D8E">
        <w:rPr>
          <w:rFonts w:ascii="Times New Roman" w:hAnsi="Times New Roman" w:cs="Times New Roman"/>
          <w:sz w:val="28"/>
          <w:szCs w:val="28"/>
          <w:lang w:val="uk-UA"/>
        </w:rPr>
        <w:t xml:space="preserve"> [Електронний ресурс] / Н</w:t>
      </w:r>
      <w:r w:rsidR="005D0646">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І</w:t>
      </w:r>
      <w:r w:rsidR="005D0646">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Костенюк // Сусп-во та нац. інтереси. – 2026. – № </w:t>
      </w:r>
      <w:r w:rsidRPr="00576D8E">
        <w:rPr>
          <w:rFonts w:ascii="Times New Roman" w:hAnsi="Times New Roman" w:cs="Times New Roman"/>
          <w:sz w:val="28"/>
          <w:szCs w:val="28"/>
          <w:lang w:val="uk-UA"/>
        </w:rPr>
        <w:lastRenderedPageBreak/>
        <w:t xml:space="preserve">3. – С. 1132-1141.  </w:t>
      </w:r>
      <w:r w:rsidRPr="00576D8E">
        <w:rPr>
          <w:rFonts w:ascii="Times New Roman" w:hAnsi="Times New Roman" w:cs="Times New Roman"/>
          <w:i/>
          <w:sz w:val="28"/>
          <w:szCs w:val="28"/>
          <w:lang w:val="uk-UA"/>
        </w:rPr>
        <w:t>Зазначено, що формування інституційної спроможності ДБР відбувається в контексті системних реформ правоохоронного сектор</w:t>
      </w:r>
      <w:r w:rsidR="005D0646">
        <w:rPr>
          <w:rFonts w:ascii="Times New Roman" w:hAnsi="Times New Roman" w:cs="Times New Roman"/>
          <w:i/>
          <w:sz w:val="28"/>
          <w:szCs w:val="28"/>
          <w:lang w:val="uk-UA"/>
        </w:rPr>
        <w:t>а</w:t>
      </w:r>
      <w:r w:rsidRPr="00576D8E">
        <w:rPr>
          <w:rFonts w:ascii="Times New Roman" w:hAnsi="Times New Roman" w:cs="Times New Roman"/>
          <w:i/>
          <w:sz w:val="28"/>
          <w:szCs w:val="28"/>
          <w:lang w:val="uk-UA"/>
        </w:rPr>
        <w:t xml:space="preserve">, впровадження принципів доброго врядування, прозорості, підзвітності та орієнтації на публічний інтерес. </w:t>
      </w:r>
      <w:r w:rsidR="005D0646">
        <w:rPr>
          <w:rFonts w:ascii="Times New Roman" w:hAnsi="Times New Roman" w:cs="Times New Roman"/>
          <w:i/>
          <w:sz w:val="28"/>
          <w:szCs w:val="28"/>
          <w:lang w:val="uk-UA"/>
        </w:rPr>
        <w:t>М</w:t>
      </w:r>
      <w:r w:rsidRPr="00576D8E">
        <w:rPr>
          <w:rFonts w:ascii="Times New Roman" w:hAnsi="Times New Roman" w:cs="Times New Roman"/>
          <w:i/>
          <w:sz w:val="28"/>
          <w:szCs w:val="28"/>
          <w:lang w:val="uk-UA"/>
        </w:rPr>
        <w:t>еханізми публічного управління у діяльності Бюро охоплюють нормативно-правові, організаційні, кадрові, інформаційно-аналітичні та контрольні інструменти, які функціонують у тісній взаємодії та спрямовані на забезпечення ефективного здійснення досудового розслідування кримінальних правопорушень, віднесених до підслідності орган</w:t>
      </w:r>
      <w:r w:rsidR="005D0646">
        <w:rPr>
          <w:rFonts w:ascii="Times New Roman" w:hAnsi="Times New Roman" w:cs="Times New Roman"/>
          <w:i/>
          <w:sz w:val="28"/>
          <w:szCs w:val="28"/>
          <w:lang w:val="uk-UA"/>
        </w:rPr>
        <w:t>а</w:t>
      </w:r>
      <w:r w:rsidRPr="00576D8E">
        <w:rPr>
          <w:rFonts w:ascii="Times New Roman" w:hAnsi="Times New Roman" w:cs="Times New Roman"/>
          <w:i/>
          <w:sz w:val="28"/>
          <w:szCs w:val="28"/>
          <w:lang w:val="uk-UA"/>
        </w:rPr>
        <w:t>. Систематизовано повноваження ДБР, визначені Законом України "Про Державне бюро розслідувань", та встановлено їх значення у механізмі реалізації правоохоронної функції держави. Вказано, що компетенція ДБР охоплює розслідування кримінальних правопорушень, учинених службовими особами, які займають відповідальне та особливо відповідальне становище, працівниками правоохоронних органів, військовослужбовцями, а також окремими представниками антикорупційної інфраструктури. Констатовано, що такий обсяг повноважень зумовлює особливе місце ДБР у системі органів кримінальної юстиції та визначає його стратегічну роль у забезпеченні законності, запобіганні зловживанням владою та протидії корупції.</w:t>
      </w:r>
      <w:r w:rsidRPr="00576D8E">
        <w:rPr>
          <w:rFonts w:ascii="Times New Roman" w:hAnsi="Times New Roman" w:cs="Times New Roman"/>
          <w:sz w:val="28"/>
          <w:szCs w:val="28"/>
          <w:lang w:val="uk-UA"/>
        </w:rPr>
        <w:t xml:space="preserve"> Текст: </w:t>
      </w:r>
      <w:hyperlink r:id="rId27" w:history="1">
        <w:r w:rsidRPr="00576D8E">
          <w:rPr>
            <w:rStyle w:val="a3"/>
            <w:rFonts w:ascii="Times New Roman" w:hAnsi="Times New Roman" w:cs="Times New Roman"/>
            <w:sz w:val="28"/>
            <w:szCs w:val="28"/>
            <w:lang w:val="uk-UA"/>
          </w:rPr>
          <w:t>https://perspectives.pp.ua/index.php/sni/article/view/38754/38764</w:t>
        </w:r>
      </w:hyperlink>
    </w:p>
    <w:p w:rsidR="00FD79C4" w:rsidRPr="00576D8E" w:rsidRDefault="00FD79C4" w:rsidP="00576D8E">
      <w:pPr>
        <w:pStyle w:val="a8"/>
        <w:numPr>
          <w:ilvl w:val="0"/>
          <w:numId w:val="3"/>
        </w:numPr>
        <w:spacing w:after="120" w:line="360" w:lineRule="auto"/>
        <w:ind w:left="0" w:firstLine="567"/>
        <w:jc w:val="both"/>
        <w:rPr>
          <w:lang w:val="uk-UA"/>
        </w:rPr>
      </w:pPr>
      <w:r w:rsidRPr="00576D8E">
        <w:rPr>
          <w:rFonts w:ascii="Times New Roman" w:hAnsi="Times New Roman" w:cs="Times New Roman"/>
          <w:b/>
          <w:sz w:val="28"/>
          <w:szCs w:val="28"/>
          <w:lang w:val="uk-UA"/>
        </w:rPr>
        <w:t>Лєліч М. "Міндічгейт", "конверти", Євросоюз. Що зараз відбувається навколо НАБУ і САП</w:t>
      </w:r>
      <w:r w:rsidRPr="00576D8E">
        <w:rPr>
          <w:rFonts w:ascii="Times New Roman" w:hAnsi="Times New Roman" w:cs="Times New Roman"/>
          <w:sz w:val="28"/>
          <w:szCs w:val="28"/>
          <w:lang w:val="uk-UA"/>
        </w:rPr>
        <w:t xml:space="preserve"> [Електронний ресурс] / Мілан Лєліч, Юлія Акимова // РБК-Україна : [інтернет-сайт]. – 2026. – 30 берез. – Електрон. дані.  </w:t>
      </w:r>
      <w:r w:rsidRPr="00576D8E">
        <w:rPr>
          <w:rFonts w:ascii="Times New Roman" w:hAnsi="Times New Roman" w:cs="Times New Roman"/>
          <w:i/>
          <w:sz w:val="28"/>
          <w:szCs w:val="28"/>
          <w:lang w:val="uk-UA"/>
        </w:rPr>
        <w:t xml:space="preserve">Проаналізовано діяльність Національного антикорупційного бюро України та Спеціалізованої антикорупційної прокуратури. Відзначено посилення незалежності цих органів та їх значний вплив на українську політику. Розглянуто хід розслідування такої резонансної справи, як так званий "Міндічгейт", та відзначено підтримку антикорупційних органів </w:t>
      </w:r>
      <w:r w:rsidR="00BE65BD">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з боку європейських партнерів України. Приділено увагу взаємовідносинам НАБУ та САП з Верховною Ради України (ВР України) та іншими </w:t>
      </w:r>
      <w:r w:rsidRPr="00576D8E">
        <w:rPr>
          <w:rFonts w:ascii="Times New Roman" w:hAnsi="Times New Roman" w:cs="Times New Roman"/>
          <w:i/>
          <w:sz w:val="28"/>
          <w:szCs w:val="28"/>
          <w:lang w:val="uk-UA"/>
        </w:rPr>
        <w:lastRenderedPageBreak/>
        <w:t xml:space="preserve">правоохоронними органами. Подано інфографіку "Підозри чинним нардепам IX скликання НАБУ/САП. Нові повідомлення за роками, 2022-2026". </w:t>
      </w:r>
      <w:r w:rsidRPr="00576D8E">
        <w:rPr>
          <w:rFonts w:ascii="Times New Roman" w:hAnsi="Times New Roman" w:cs="Times New Roman"/>
          <w:sz w:val="28"/>
          <w:szCs w:val="28"/>
          <w:lang w:val="uk-UA"/>
        </w:rPr>
        <w:t xml:space="preserve">Текст: </w:t>
      </w:r>
      <w:hyperlink r:id="rId28" w:history="1">
        <w:r w:rsidRPr="00576D8E">
          <w:rPr>
            <w:rStyle w:val="a3"/>
            <w:rFonts w:ascii="Times New Roman" w:hAnsi="Times New Roman" w:cs="Times New Roman"/>
            <w:sz w:val="28"/>
            <w:szCs w:val="28"/>
            <w:lang w:val="uk-UA"/>
          </w:rPr>
          <w:t>https://www.rbc.ua/rus/news/mindichgeyt-konverti-evrosoyuz-shcho-zaraz-1774816612.html</w:t>
        </w:r>
      </w:hyperlink>
    </w:p>
    <w:p w:rsidR="00FD79C4" w:rsidRPr="00576D8E" w:rsidRDefault="00FD79C4" w:rsidP="00576D8E">
      <w:pPr>
        <w:pStyle w:val="a8"/>
        <w:numPr>
          <w:ilvl w:val="0"/>
          <w:numId w:val="3"/>
        </w:numPr>
        <w:spacing w:after="120" w:line="360" w:lineRule="auto"/>
        <w:ind w:left="0" w:firstLine="567"/>
        <w:jc w:val="both"/>
        <w:rPr>
          <w:lang w:val="uk-UA"/>
        </w:rPr>
      </w:pPr>
      <w:r w:rsidRPr="00576D8E">
        <w:rPr>
          <w:rFonts w:ascii="Times New Roman" w:hAnsi="Times New Roman" w:cs="Times New Roman"/>
          <w:b/>
          <w:sz w:val="28"/>
          <w:szCs w:val="28"/>
          <w:lang w:val="uk-UA"/>
        </w:rPr>
        <w:t>Лиса А. Необгрунтовані активи на 13 млн: нардепу призначили заставу у 3 млн</w:t>
      </w:r>
      <w:r w:rsidRPr="00576D8E">
        <w:rPr>
          <w:rFonts w:ascii="Times New Roman" w:hAnsi="Times New Roman" w:cs="Times New Roman"/>
          <w:sz w:val="28"/>
          <w:szCs w:val="28"/>
          <w:lang w:val="uk-UA"/>
        </w:rPr>
        <w:t xml:space="preserve"> [Електронний ресурс] / А. Лиса </w:t>
      </w:r>
      <w:r w:rsidR="00391D76">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 Korrespondent.net : [вебсайт]. – 2026. – 17 квіт. — Електрон. дані.  </w:t>
      </w:r>
      <w:r w:rsidRPr="00576D8E">
        <w:rPr>
          <w:rFonts w:ascii="Times New Roman" w:hAnsi="Times New Roman" w:cs="Times New Roman"/>
          <w:i/>
          <w:sz w:val="28"/>
          <w:szCs w:val="28"/>
          <w:lang w:val="uk-UA"/>
        </w:rPr>
        <w:t xml:space="preserve">Вказано, що Вищий антикорупційний суд (ВАКС) 17.04.2025 частково задовольнив клопотання детектива Національного антикорупційного бюро України (НАБУ) та застосував до народного депутата IX скликання, підозрюваного у незаконному збагаченні (за ст. 368-5 Кримінального кодексу України), запобіжний захід у вигляді застави у 3 млн грн. Йдеться про Олександра Качного, члена Комітету Верховної Ради України (ВР України) з питань гуманітарної та інформаційної політики. На нього також поклали процесуальні обов’язки: прибувати до детективів НАБУ, прокурорів Спеціалізованої антикорупційної прокуратури (САП) за кожним їх викликом для проведення слідчих або процесуальних дій за участю підозрюваного; не відлучатися із м. Київ без дозволу детективів НАБУ, прокурорів САП тощо. </w:t>
      </w:r>
      <w:r w:rsidRPr="00576D8E">
        <w:rPr>
          <w:rFonts w:ascii="Times New Roman" w:hAnsi="Times New Roman" w:cs="Times New Roman"/>
          <w:sz w:val="28"/>
          <w:szCs w:val="28"/>
          <w:lang w:val="uk-UA"/>
        </w:rPr>
        <w:t xml:space="preserve">Текст: </w:t>
      </w:r>
      <w:hyperlink r:id="rId29" w:history="1">
        <w:r w:rsidRPr="00576D8E">
          <w:rPr>
            <w:rStyle w:val="a3"/>
            <w:rFonts w:ascii="Times New Roman" w:hAnsi="Times New Roman" w:cs="Times New Roman"/>
            <w:sz w:val="28"/>
            <w:szCs w:val="28"/>
            <w:lang w:val="uk-UA"/>
          </w:rPr>
          <w:t>https://ua.korrespondent.net/ukraine/4871798-neobhruntovani-aktyvy-na-13-mln-nardepu-pryznachyly-zastavu-u-3-mln</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Лученко Т. Мінрозвитку оприлюднило проєкт постанови, яка перетворює ТТН з паперової формальності на централізовану державну ІТ-систему</w:t>
      </w:r>
      <w:r w:rsidRPr="00576D8E">
        <w:rPr>
          <w:rFonts w:ascii="Times New Roman" w:hAnsi="Times New Roman" w:cs="Times New Roman"/>
          <w:sz w:val="28"/>
          <w:szCs w:val="28"/>
          <w:lang w:val="uk-UA"/>
        </w:rPr>
        <w:t xml:space="preserve"> [Електронний ресурс] / Тарас Лученко // Суд.-юрид. газ. – 2026. – 13 квіт. – Електрон. дані.  </w:t>
      </w:r>
      <w:r w:rsidRPr="00576D8E">
        <w:rPr>
          <w:rFonts w:ascii="Times New Roman" w:hAnsi="Times New Roman" w:cs="Times New Roman"/>
          <w:i/>
          <w:sz w:val="28"/>
          <w:szCs w:val="28"/>
          <w:lang w:val="uk-UA"/>
        </w:rPr>
        <w:t>Розкрито зміст оприлюдненого Міністерством розвитку громад та територій України для громадського обговорення проєкту урядової постанови "Деякі питання впровадження товарно-транспортної накладної в електронній формі у сфері внутрішніх вантажних перевезень", розробленого  з метою забезпечення безперервного функціонування системи електронного документообігу електронн</w:t>
      </w:r>
      <w:r w:rsidR="004604F7">
        <w:rPr>
          <w:rFonts w:ascii="Times New Roman" w:hAnsi="Times New Roman" w:cs="Times New Roman"/>
          <w:i/>
          <w:sz w:val="28"/>
          <w:szCs w:val="28"/>
          <w:lang w:val="uk-UA"/>
        </w:rPr>
        <w:t>их</w:t>
      </w:r>
      <w:r w:rsidRPr="00576D8E">
        <w:rPr>
          <w:rFonts w:ascii="Times New Roman" w:hAnsi="Times New Roman" w:cs="Times New Roman"/>
          <w:i/>
          <w:sz w:val="28"/>
          <w:szCs w:val="28"/>
          <w:lang w:val="uk-UA"/>
        </w:rPr>
        <w:t xml:space="preserve"> товарно-транспортн</w:t>
      </w:r>
      <w:r w:rsidR="004604F7">
        <w:rPr>
          <w:rFonts w:ascii="Times New Roman" w:hAnsi="Times New Roman" w:cs="Times New Roman"/>
          <w:i/>
          <w:sz w:val="28"/>
          <w:szCs w:val="28"/>
          <w:lang w:val="uk-UA"/>
        </w:rPr>
        <w:t>их</w:t>
      </w:r>
      <w:r w:rsidRPr="00576D8E">
        <w:rPr>
          <w:rFonts w:ascii="Times New Roman" w:hAnsi="Times New Roman" w:cs="Times New Roman"/>
          <w:i/>
          <w:sz w:val="28"/>
          <w:szCs w:val="28"/>
          <w:lang w:val="uk-UA"/>
        </w:rPr>
        <w:t xml:space="preserve"> накладн</w:t>
      </w:r>
      <w:r w:rsidR="004604F7">
        <w:rPr>
          <w:rFonts w:ascii="Times New Roman" w:hAnsi="Times New Roman" w:cs="Times New Roman"/>
          <w:i/>
          <w:sz w:val="28"/>
          <w:szCs w:val="28"/>
          <w:lang w:val="uk-UA"/>
        </w:rPr>
        <w:t>их</w:t>
      </w:r>
      <w:r w:rsidRPr="00576D8E">
        <w:rPr>
          <w:rFonts w:ascii="Times New Roman" w:hAnsi="Times New Roman" w:cs="Times New Roman"/>
          <w:i/>
          <w:sz w:val="28"/>
          <w:szCs w:val="28"/>
          <w:lang w:val="uk-UA"/>
        </w:rPr>
        <w:t xml:space="preserve">. Наголошено, що реалізація постанови, </w:t>
      </w:r>
      <w:r w:rsidRPr="00576D8E">
        <w:rPr>
          <w:rFonts w:ascii="Times New Roman" w:hAnsi="Times New Roman" w:cs="Times New Roman"/>
          <w:i/>
          <w:sz w:val="28"/>
          <w:szCs w:val="28"/>
          <w:lang w:val="uk-UA"/>
        </w:rPr>
        <w:lastRenderedPageBreak/>
        <w:t xml:space="preserve">яка може набрати чинності 05.06.2026, знижує корупційні ризики та фактично унеможливлює існування "фіктивних" поїздок. </w:t>
      </w:r>
      <w:r w:rsidRPr="00576D8E">
        <w:rPr>
          <w:rFonts w:ascii="Times New Roman" w:hAnsi="Times New Roman" w:cs="Times New Roman"/>
          <w:sz w:val="28"/>
          <w:szCs w:val="28"/>
          <w:lang w:val="uk-UA"/>
        </w:rPr>
        <w:t xml:space="preserve">Текст: </w:t>
      </w:r>
      <w:hyperlink r:id="rId30" w:history="1">
        <w:r w:rsidRPr="00576D8E">
          <w:rPr>
            <w:rStyle w:val="a3"/>
            <w:rFonts w:ascii="Times New Roman" w:hAnsi="Times New Roman" w:cs="Times New Roman"/>
            <w:sz w:val="28"/>
            <w:szCs w:val="28"/>
            <w:lang w:val="uk-UA"/>
          </w:rPr>
          <w:t>https://sud.ua/uk/news/publication/358174-minrazvitiya-obnarodovalo-proekt-postanovleniya-kotoroe-prevraschaet-ttn-iz-bumazhnoy-formalnosti-v-tsentralizovannuyu-gosudarstvennuyu-it-sistemu</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Лученко Т. НАЗК назвало істотні корупціогенні ризики у законопроєкті про захист бізнесу</w:t>
      </w:r>
      <w:r w:rsidRPr="00576D8E">
        <w:rPr>
          <w:rFonts w:ascii="Times New Roman" w:hAnsi="Times New Roman" w:cs="Times New Roman"/>
          <w:sz w:val="28"/>
          <w:szCs w:val="28"/>
          <w:lang w:val="uk-UA"/>
        </w:rPr>
        <w:t xml:space="preserve"> [Електронний ресурс] / Тарас Лученко</w:t>
      </w:r>
      <w:r w:rsidR="00CC6F8B">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 Суд.-юрид. газ. – 2026. – 23 квіт. – Електрон. дані.  </w:t>
      </w:r>
      <w:r w:rsidRPr="00576D8E">
        <w:rPr>
          <w:rFonts w:ascii="Times New Roman" w:hAnsi="Times New Roman" w:cs="Times New Roman"/>
          <w:i/>
          <w:sz w:val="28"/>
          <w:szCs w:val="28"/>
          <w:lang w:val="uk-UA"/>
        </w:rPr>
        <w:t>Подано висновки Національного агентства з питань запобігання корупції до законопроєкту</w:t>
      </w:r>
      <w:r w:rsidR="00C10007">
        <w:rPr>
          <w:rFonts w:ascii="Times New Roman" w:hAnsi="Times New Roman" w:cs="Times New Roman"/>
          <w:i/>
          <w:sz w:val="28"/>
          <w:szCs w:val="28"/>
          <w:lang w:val="uk-UA"/>
        </w:rPr>
        <w:br/>
      </w:r>
      <w:r w:rsidRPr="00576D8E">
        <w:rPr>
          <w:rFonts w:ascii="Times New Roman" w:hAnsi="Times New Roman" w:cs="Times New Roman"/>
          <w:i/>
          <w:sz w:val="28"/>
          <w:szCs w:val="28"/>
          <w:lang w:val="uk-UA"/>
        </w:rPr>
        <w:t>№ 12439 про внесення змін до Кримінального процесуального кодексу України (КПК України) щодо удосконалення гарантій захисту суб’єктів господарювання під час здійснення кримінального провадження. Як повідомлено на сайті НАЗК, проєкт містить корупціогенні фактори, у зв'язк</w:t>
      </w:r>
      <w:r w:rsidR="00C10007">
        <w:rPr>
          <w:rFonts w:ascii="Times New Roman" w:hAnsi="Times New Roman" w:cs="Times New Roman"/>
          <w:i/>
          <w:sz w:val="28"/>
          <w:szCs w:val="28"/>
          <w:lang w:val="uk-UA"/>
        </w:rPr>
        <w:t>у</w:t>
      </w:r>
      <w:r w:rsidRPr="00576D8E">
        <w:rPr>
          <w:rFonts w:ascii="Times New Roman" w:hAnsi="Times New Roman" w:cs="Times New Roman"/>
          <w:i/>
          <w:sz w:val="28"/>
          <w:szCs w:val="28"/>
          <w:lang w:val="uk-UA"/>
        </w:rPr>
        <w:t xml:space="preserve"> з чим до нього висловлено чотири ключові зауваження: відсутність належного рівня правової визначеності та передбачуваності кримінально-правових норм; ризик уникнення кримінальної відповідальності через роз’яснення держорганів; непрозорі дискреційні повноваження керівника орган</w:t>
      </w:r>
      <w:r w:rsidR="00C10007">
        <w:rPr>
          <w:rFonts w:ascii="Times New Roman" w:hAnsi="Times New Roman" w:cs="Times New Roman"/>
          <w:i/>
          <w:sz w:val="28"/>
          <w:szCs w:val="28"/>
          <w:lang w:val="uk-UA"/>
        </w:rPr>
        <w:t>а</w:t>
      </w:r>
      <w:r w:rsidRPr="00576D8E">
        <w:rPr>
          <w:rFonts w:ascii="Times New Roman" w:hAnsi="Times New Roman" w:cs="Times New Roman"/>
          <w:i/>
          <w:sz w:val="28"/>
          <w:szCs w:val="28"/>
          <w:lang w:val="uk-UA"/>
        </w:rPr>
        <w:t xml:space="preserve"> прокуратури; несистемне звуження підстав для невідкладного обшуку. Також </w:t>
      </w:r>
      <w:r w:rsidR="00C10007">
        <w:rPr>
          <w:rFonts w:ascii="Times New Roman" w:hAnsi="Times New Roman" w:cs="Times New Roman"/>
          <w:i/>
          <w:sz w:val="28"/>
          <w:szCs w:val="28"/>
          <w:lang w:val="uk-UA"/>
        </w:rPr>
        <w:t>докумен</w:t>
      </w:r>
      <w:r w:rsidRPr="00576D8E">
        <w:rPr>
          <w:rFonts w:ascii="Times New Roman" w:hAnsi="Times New Roman" w:cs="Times New Roman"/>
          <w:i/>
          <w:sz w:val="28"/>
          <w:szCs w:val="28"/>
          <w:lang w:val="uk-UA"/>
        </w:rPr>
        <w:t xml:space="preserve">т розкритикували у Національному антикорупційному бюро України (НАБУ) та Спеціалізованій антикорупційній прокуратурі (САП), зазначивши, що деякі запропоновані зміни “створюють серйозні перешкоди для боротьби з топкорупцією”. Окреслено ключові норми законопроєкту № 12439, який пропонує: деталізувати порядок тимчасового доступу до речей і документів; уточнити правила тимчасового вилучення та повернення майна; встановити чіткі вимоги до клопотань про арешт майна; розширити можливості оскарження рішень слідчих і прокурорів. Зазначено, що народні депутати пояснюють необхідність змін зростанням кількості випадків тиску на підприємців </w:t>
      </w:r>
      <w:r w:rsidR="00C10007">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з боку правоохоронних органів, особливо в умовах воєнного стану, а Комітет Верховної Ради України (ВР України) з питань </w:t>
      </w:r>
      <w:r w:rsidRPr="00576D8E">
        <w:rPr>
          <w:rFonts w:ascii="Times New Roman" w:hAnsi="Times New Roman" w:cs="Times New Roman"/>
          <w:i/>
          <w:sz w:val="28"/>
          <w:szCs w:val="28"/>
          <w:lang w:val="uk-UA"/>
        </w:rPr>
        <w:lastRenderedPageBreak/>
        <w:t xml:space="preserve">правоохоронної діяльності рекомендував парламенту прийняти цей законопроєкт в цілому. </w:t>
      </w:r>
      <w:r w:rsidRPr="00576D8E">
        <w:rPr>
          <w:rFonts w:ascii="Times New Roman" w:hAnsi="Times New Roman" w:cs="Times New Roman"/>
          <w:sz w:val="28"/>
          <w:szCs w:val="28"/>
          <w:lang w:val="uk-UA"/>
        </w:rPr>
        <w:t xml:space="preserve">Текст: </w:t>
      </w:r>
      <w:hyperlink r:id="rId31" w:history="1">
        <w:r w:rsidRPr="00576D8E">
          <w:rPr>
            <w:rStyle w:val="a3"/>
            <w:rFonts w:ascii="Times New Roman" w:hAnsi="Times New Roman" w:cs="Times New Roman"/>
            <w:sz w:val="28"/>
            <w:szCs w:val="28"/>
            <w:lang w:val="uk-UA"/>
          </w:rPr>
          <w:t>https://sud.ua/uk/news/publication/359252-napk-nazvalo-suschestvennye-korruptsiogennye-riski-v-zakonoproekte-o-zaschite-biznesa</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Мамирбаєва Д. С. Адміністративно-правові інструменти забезпечення доброчесності у митній службі України</w:t>
      </w:r>
      <w:r w:rsidRPr="00576D8E">
        <w:rPr>
          <w:rFonts w:ascii="Times New Roman" w:hAnsi="Times New Roman" w:cs="Times New Roman"/>
          <w:sz w:val="28"/>
          <w:szCs w:val="28"/>
          <w:lang w:val="uk-UA"/>
        </w:rPr>
        <w:t xml:space="preserve"> [Електронний ресурс] / Д. С. Мамирбаєва // Юрид. наук. електрон. журн. – 2026. – № 2. – </w:t>
      </w:r>
      <w:r w:rsidR="003E3C23">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С. 210-215. </w:t>
      </w:r>
      <w:r w:rsidRPr="00576D8E">
        <w:rPr>
          <w:rFonts w:ascii="Times New Roman" w:hAnsi="Times New Roman" w:cs="Times New Roman"/>
          <w:i/>
          <w:sz w:val="28"/>
          <w:szCs w:val="28"/>
          <w:lang w:val="uk-UA"/>
        </w:rPr>
        <w:t>Під адміністративно-правовими інструментами у митній службі України запропоновано розуміти нормативно закріплені засоби впливу суб'єктів публічного адміністрування, спрямовані на формування доброчесної службової поведінки посадових осіб митних органів, а саме мінімізації корупційних ризиків у митній діяльності, забезпеченні ефективного, прозорого й підзвітного функціонування митної служби, а також своєчасної ідентифікації та інституційної реакції на порушення встановлених правових та етичних норм. Подано наступну класифікацію адміністративно-правових інструментів забезпечення доброчесності у митній службі України за функціональним критерієм: превентивно-нормативні; кадрові; процедурно-організаційні; контрольно-моніторингові; дисциплінарно-деліктні; освітньо-ціннісні.</w:t>
      </w:r>
      <w:r w:rsidRPr="00576D8E">
        <w:rPr>
          <w:rFonts w:ascii="Times New Roman" w:hAnsi="Times New Roman" w:cs="Times New Roman"/>
          <w:sz w:val="28"/>
          <w:szCs w:val="28"/>
          <w:lang w:val="uk-UA"/>
        </w:rPr>
        <w:t xml:space="preserve"> Текст: </w:t>
      </w:r>
      <w:hyperlink r:id="rId32" w:history="1">
        <w:r w:rsidRPr="00576D8E">
          <w:rPr>
            <w:rStyle w:val="a3"/>
            <w:rFonts w:ascii="Times New Roman" w:hAnsi="Times New Roman" w:cs="Times New Roman"/>
            <w:sz w:val="28"/>
            <w:szCs w:val="28"/>
            <w:lang w:val="uk-UA"/>
          </w:rPr>
          <w:t>https://lsej.org.ua/2_2026/48.pdf</w:t>
        </w:r>
      </w:hyperlink>
    </w:p>
    <w:p w:rsidR="00FD79C4" w:rsidRPr="00576D8E" w:rsidRDefault="00FD79C4" w:rsidP="00576D8E">
      <w:pPr>
        <w:pStyle w:val="a8"/>
        <w:numPr>
          <w:ilvl w:val="0"/>
          <w:numId w:val="3"/>
        </w:numPr>
        <w:tabs>
          <w:tab w:val="left" w:pos="1134"/>
        </w:tabs>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Матеріали науково-практичної конференції ”Юридична наука та сучасність: актуальні питання”, (11 – 12 квіт</w:t>
      </w:r>
      <w:r w:rsidR="00873B35">
        <w:rPr>
          <w:rFonts w:ascii="Times New Roman" w:hAnsi="Times New Roman" w:cs="Times New Roman"/>
          <w:b/>
          <w:sz w:val="28"/>
          <w:szCs w:val="28"/>
          <w:lang w:val="uk-UA"/>
        </w:rPr>
        <w:t>ня</w:t>
      </w:r>
      <w:r w:rsidRPr="00576D8E">
        <w:rPr>
          <w:rFonts w:ascii="Times New Roman" w:hAnsi="Times New Roman" w:cs="Times New Roman"/>
          <w:b/>
          <w:sz w:val="28"/>
          <w:szCs w:val="28"/>
          <w:lang w:val="uk-UA"/>
        </w:rPr>
        <w:t xml:space="preserve"> 2025 р</w:t>
      </w:r>
      <w:r w:rsidR="00873B35">
        <w:rPr>
          <w:rFonts w:ascii="Times New Roman" w:hAnsi="Times New Roman" w:cs="Times New Roman"/>
          <w:b/>
          <w:sz w:val="28"/>
          <w:szCs w:val="28"/>
          <w:lang w:val="uk-UA"/>
        </w:rPr>
        <w:t>оку</w:t>
      </w:r>
      <w:r w:rsidRPr="00576D8E">
        <w:rPr>
          <w:rFonts w:ascii="Times New Roman" w:hAnsi="Times New Roman" w:cs="Times New Roman"/>
          <w:b/>
          <w:sz w:val="28"/>
          <w:szCs w:val="28"/>
          <w:lang w:val="uk-UA"/>
        </w:rPr>
        <w:t>), [м. Одеса].</w:t>
      </w:r>
      <w:r w:rsidRPr="00576D8E">
        <w:rPr>
          <w:rFonts w:ascii="Times New Roman" w:hAnsi="Times New Roman" w:cs="Times New Roman"/>
          <w:sz w:val="28"/>
          <w:szCs w:val="28"/>
          <w:lang w:val="uk-UA"/>
        </w:rPr>
        <w:t xml:space="preserve"> — Одеса : Молодий вчений, 2025. — 96 с. – </w:t>
      </w:r>
      <w:r w:rsidRPr="00576D8E">
        <w:rPr>
          <w:rFonts w:ascii="Times New Roman" w:hAnsi="Times New Roman" w:cs="Times New Roman"/>
          <w:b/>
          <w:i/>
          <w:sz w:val="28"/>
          <w:szCs w:val="28"/>
          <w:lang w:val="uk-UA"/>
        </w:rPr>
        <w:t xml:space="preserve">Шифр зберігання в Бібліотеці : А843774 </w:t>
      </w:r>
      <w:r w:rsidRPr="00576D8E">
        <w:rPr>
          <w:rFonts w:ascii="Times New Roman" w:hAnsi="Times New Roman" w:cs="Times New Roman"/>
          <w:i/>
          <w:sz w:val="28"/>
          <w:szCs w:val="28"/>
          <w:lang w:val="uk-UA"/>
        </w:rPr>
        <w:t>Зі змісту</w:t>
      </w:r>
      <w:r w:rsidRPr="005946EB">
        <w:rPr>
          <w:rFonts w:ascii="Times New Roman" w:hAnsi="Times New Roman" w:cs="Times New Roman"/>
          <w:i/>
          <w:sz w:val="28"/>
          <w:szCs w:val="28"/>
          <w:lang w:val="uk-UA"/>
        </w:rPr>
        <w:t>:</w:t>
      </w:r>
      <w:r w:rsidRPr="00576D8E">
        <w:rPr>
          <w:rFonts w:ascii="Times New Roman" w:hAnsi="Times New Roman" w:cs="Times New Roman"/>
          <w:i/>
          <w:sz w:val="28"/>
          <w:szCs w:val="28"/>
          <w:lang w:val="uk-UA"/>
        </w:rPr>
        <w:t xml:space="preserve"> Антикорупційне законодавство України у період воєнного стану: виклики, трансформації та перспективи / Л. Р. Самедова. — С. 53-56.</w:t>
      </w:r>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576D8E">
        <w:rPr>
          <w:rFonts w:ascii="Times New Roman" w:hAnsi="Times New Roman" w:cs="Times New Roman"/>
          <w:b/>
          <w:sz w:val="28"/>
          <w:szCs w:val="28"/>
          <w:lang w:val="uk-UA"/>
        </w:rPr>
        <w:t>Мелешевич А. А Збірка обраних праць</w:t>
      </w:r>
      <w:r w:rsidRPr="00576D8E">
        <w:rPr>
          <w:rFonts w:ascii="Times New Roman" w:hAnsi="Times New Roman" w:cs="Times New Roman"/>
          <w:sz w:val="28"/>
          <w:szCs w:val="28"/>
          <w:lang w:val="uk-UA"/>
        </w:rPr>
        <w:t xml:space="preserve"> / Андрій Мелешевич ; [редкол.: В. М. Венгер та ін.]. — Київ : Дух і літера, 2025. — 630 с. : іл., табл. – </w:t>
      </w:r>
      <w:r w:rsidRPr="00576D8E">
        <w:rPr>
          <w:rFonts w:ascii="Times New Roman" w:hAnsi="Times New Roman" w:cs="Times New Roman"/>
          <w:b/>
          <w:i/>
          <w:sz w:val="28"/>
          <w:szCs w:val="28"/>
          <w:lang w:val="uk-UA"/>
        </w:rPr>
        <w:t>Шифр зберігання в Бібліотеці : Б373776</w:t>
      </w:r>
      <w:r w:rsidRPr="00576D8E">
        <w:rPr>
          <w:rFonts w:ascii="Times New Roman" w:hAnsi="Times New Roman" w:cs="Times New Roman"/>
          <w:i/>
          <w:sz w:val="28"/>
          <w:szCs w:val="28"/>
          <w:lang w:val="uk-UA"/>
        </w:rPr>
        <w:t xml:space="preserve">  Збірка обраних наукових праць Андрія Мелешевича відображає його вагомий внесок у галузі права та політичної науки. Від конституціоналізму до розвитку політичних партій </w:t>
      </w:r>
      <w:r w:rsidRPr="00576D8E">
        <w:rPr>
          <w:rFonts w:ascii="Times New Roman" w:hAnsi="Times New Roman" w:cs="Times New Roman"/>
          <w:i/>
          <w:sz w:val="28"/>
          <w:szCs w:val="28"/>
          <w:lang w:val="uk-UA"/>
        </w:rPr>
        <w:lastRenderedPageBreak/>
        <w:t>та розробки антикорупційної політики – ці теми стали серцем його наукового пошуку. Наведено порівняльний аналіз пілотних рішень Європейського суду з прав людини щодо України та РФ.</w:t>
      </w:r>
    </w:p>
    <w:p w:rsidR="00FD79C4" w:rsidRPr="00576D8E" w:rsidRDefault="00FD79C4" w:rsidP="00576D8E">
      <w:pPr>
        <w:pStyle w:val="a8"/>
        <w:numPr>
          <w:ilvl w:val="0"/>
          <w:numId w:val="3"/>
        </w:numPr>
        <w:spacing w:after="120" w:line="360" w:lineRule="auto"/>
        <w:ind w:left="0" w:firstLine="567"/>
        <w:jc w:val="both"/>
        <w:rPr>
          <w:lang w:val="uk-UA"/>
        </w:rPr>
      </w:pPr>
      <w:r w:rsidRPr="00576D8E">
        <w:rPr>
          <w:rFonts w:ascii="Times New Roman" w:hAnsi="Times New Roman" w:cs="Times New Roman"/>
          <w:b/>
          <w:sz w:val="28"/>
          <w:szCs w:val="28"/>
          <w:lang w:val="uk-UA"/>
        </w:rPr>
        <w:t>Ніколаєнко Т. Б. Правовий статус підрозділів забезпечення внутрішньої та власної безпеки Державної прикордонної служби України</w:t>
      </w:r>
      <w:r w:rsidRPr="00576D8E">
        <w:rPr>
          <w:rFonts w:ascii="Times New Roman" w:hAnsi="Times New Roman" w:cs="Times New Roman"/>
          <w:sz w:val="28"/>
          <w:szCs w:val="28"/>
          <w:lang w:val="uk-UA"/>
        </w:rPr>
        <w:t xml:space="preserve"> [Електронний ресурс] / Т</w:t>
      </w:r>
      <w:r w:rsidR="00DA3531">
        <w:rPr>
          <w:rFonts w:ascii="Times New Roman" w:hAnsi="Times New Roman" w:cs="Times New Roman"/>
          <w:sz w:val="28"/>
          <w:szCs w:val="28"/>
          <w:lang w:val="uk-UA"/>
        </w:rPr>
        <w:t>. Б.</w:t>
      </w:r>
      <w:r w:rsidRPr="00576D8E">
        <w:rPr>
          <w:rFonts w:ascii="Times New Roman" w:hAnsi="Times New Roman" w:cs="Times New Roman"/>
          <w:sz w:val="28"/>
          <w:szCs w:val="28"/>
          <w:lang w:val="uk-UA"/>
        </w:rPr>
        <w:t xml:space="preserve"> Ніколаєнко, О</w:t>
      </w:r>
      <w:r w:rsidR="00DA3531">
        <w:rPr>
          <w:rFonts w:ascii="Times New Roman" w:hAnsi="Times New Roman" w:cs="Times New Roman"/>
          <w:sz w:val="28"/>
          <w:szCs w:val="28"/>
          <w:lang w:val="uk-UA"/>
        </w:rPr>
        <w:t xml:space="preserve">. </w:t>
      </w:r>
      <w:r w:rsidRPr="00576D8E">
        <w:rPr>
          <w:rFonts w:ascii="Times New Roman" w:hAnsi="Times New Roman" w:cs="Times New Roman"/>
          <w:sz w:val="28"/>
          <w:szCs w:val="28"/>
          <w:lang w:val="uk-UA"/>
        </w:rPr>
        <w:t>О</w:t>
      </w:r>
      <w:r w:rsidR="00DA3531">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Осінський // Успіхи і досягнення у науці. – 2026. – № 2. — С. 355-365.  </w:t>
      </w:r>
      <w:r w:rsidRPr="00576D8E">
        <w:rPr>
          <w:rFonts w:ascii="Times New Roman" w:hAnsi="Times New Roman" w:cs="Times New Roman"/>
          <w:i/>
          <w:sz w:val="28"/>
          <w:szCs w:val="28"/>
          <w:lang w:val="uk-UA"/>
        </w:rPr>
        <w:t>Проаналізовано соціально-правові, безпекові, організаційні гарантії д</w:t>
      </w:r>
      <w:r w:rsidR="005946EB">
        <w:rPr>
          <w:rFonts w:ascii="Times New Roman" w:hAnsi="Times New Roman" w:cs="Times New Roman"/>
          <w:i/>
          <w:sz w:val="28"/>
          <w:szCs w:val="28"/>
          <w:lang w:val="uk-UA"/>
        </w:rPr>
        <w:t xml:space="preserve">іяльності підрозділів ВВБ ДПСУ </w:t>
      </w:r>
      <w:r w:rsidRPr="00576D8E">
        <w:rPr>
          <w:rFonts w:ascii="Times New Roman" w:hAnsi="Times New Roman" w:cs="Times New Roman"/>
          <w:i/>
          <w:sz w:val="28"/>
          <w:szCs w:val="28"/>
          <w:lang w:val="uk-UA"/>
        </w:rPr>
        <w:t xml:space="preserve">з урахуванням чинного нормативно-правового забезпечення та специфіки реалізації покладених функцій. Встановлено, що </w:t>
      </w:r>
      <w:r w:rsidR="005946EB">
        <w:rPr>
          <w:rFonts w:ascii="Times New Roman" w:hAnsi="Times New Roman" w:cs="Times New Roman"/>
          <w:i/>
          <w:sz w:val="28"/>
          <w:szCs w:val="28"/>
          <w:lang w:val="uk-UA"/>
        </w:rPr>
        <w:t xml:space="preserve">ці </w:t>
      </w:r>
      <w:r w:rsidRPr="00576D8E">
        <w:rPr>
          <w:rFonts w:ascii="Times New Roman" w:hAnsi="Times New Roman" w:cs="Times New Roman"/>
          <w:i/>
          <w:sz w:val="28"/>
          <w:szCs w:val="28"/>
          <w:lang w:val="uk-UA"/>
        </w:rPr>
        <w:t xml:space="preserve">підрозділи виступають єдиним функціонуючим суб’єктом у сфері прикордонної безпеки, який спроможний безпосередньо протидіяти корупційним правопорушенням серед особового складу ДПСУ, </w:t>
      </w:r>
      <w:r w:rsidR="005946EB">
        <w:rPr>
          <w:rFonts w:ascii="Times New Roman" w:hAnsi="Times New Roman" w:cs="Times New Roman"/>
          <w:i/>
          <w:sz w:val="28"/>
          <w:szCs w:val="28"/>
          <w:lang w:val="uk-UA"/>
        </w:rPr>
        <w:t>запобіга</w:t>
      </w:r>
      <w:r w:rsidRPr="00576D8E">
        <w:rPr>
          <w:rFonts w:ascii="Times New Roman" w:hAnsi="Times New Roman" w:cs="Times New Roman"/>
          <w:i/>
          <w:sz w:val="28"/>
          <w:szCs w:val="28"/>
          <w:lang w:val="uk-UA"/>
        </w:rPr>
        <w:t>ати факт</w:t>
      </w:r>
      <w:r w:rsidR="005946EB">
        <w:rPr>
          <w:rFonts w:ascii="Times New Roman" w:hAnsi="Times New Roman" w:cs="Times New Roman"/>
          <w:i/>
          <w:sz w:val="28"/>
          <w:szCs w:val="28"/>
          <w:lang w:val="uk-UA"/>
        </w:rPr>
        <w:t>ам</w:t>
      </w:r>
      <w:r w:rsidRPr="00576D8E">
        <w:rPr>
          <w:rFonts w:ascii="Times New Roman" w:hAnsi="Times New Roman" w:cs="Times New Roman"/>
          <w:i/>
          <w:sz w:val="28"/>
          <w:szCs w:val="28"/>
          <w:lang w:val="uk-UA"/>
        </w:rPr>
        <w:t xml:space="preserve"> службових зловживань та виявляти інші детермінанти, які негативно впливають на стан оперативно-службової діяльності органів </w:t>
      </w:r>
      <w:r w:rsidR="005946EB">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 підрозділів охорони державного кордону. Доведено, що у законодавстві України відсутня цілісна модель забезпечення внутрішньої безпеки прикордонного відомства; функції, повноваження та обов’язки підрозділів ВВБ ДПСУ є фрагментарно визначен</w:t>
      </w:r>
      <w:r w:rsidR="005946EB">
        <w:rPr>
          <w:rFonts w:ascii="Times New Roman" w:hAnsi="Times New Roman" w:cs="Times New Roman"/>
          <w:i/>
          <w:sz w:val="28"/>
          <w:szCs w:val="28"/>
          <w:lang w:val="uk-UA"/>
        </w:rPr>
        <w:t>ими</w:t>
      </w:r>
      <w:r w:rsidRPr="00576D8E">
        <w:rPr>
          <w:rFonts w:ascii="Times New Roman" w:hAnsi="Times New Roman" w:cs="Times New Roman"/>
          <w:i/>
          <w:sz w:val="28"/>
          <w:szCs w:val="28"/>
          <w:lang w:val="uk-UA"/>
        </w:rPr>
        <w:t xml:space="preserve"> та не мають відповідного унормування у законодавчих актах; чинне нормативно-правове забезпечення не містить диференційованого підходу щодо соціально-правового статусу співробітників підрозділів ВВБ у співвідношенні до військовослужбовців, які здійснюють оперативно-розшукову діяльність; відсутнє належне унормування діяльності підрозділів ВВБ ДПСУ. Обґрунтовано необхідність удосконалення моделі </w:t>
      </w:r>
      <w:r w:rsidR="005946EB">
        <w:rPr>
          <w:rFonts w:ascii="Times New Roman" w:hAnsi="Times New Roman" w:cs="Times New Roman"/>
          <w:i/>
          <w:sz w:val="28"/>
          <w:szCs w:val="28"/>
          <w:lang w:val="uk-UA"/>
        </w:rPr>
        <w:t xml:space="preserve">їх </w:t>
      </w:r>
      <w:r w:rsidRPr="00576D8E">
        <w:rPr>
          <w:rFonts w:ascii="Times New Roman" w:hAnsi="Times New Roman" w:cs="Times New Roman"/>
          <w:i/>
          <w:sz w:val="28"/>
          <w:szCs w:val="28"/>
          <w:lang w:val="uk-UA"/>
        </w:rPr>
        <w:t>забезпечення з урахуванням досвіду окремих країн Європейського Союзу (ЄС) та надано пропозиції щодо удосконалення нормативно-правового забезпечення соціально-правового статусу співробітників</w:t>
      </w:r>
      <w:r w:rsidR="005946EB">
        <w:rPr>
          <w:rFonts w:ascii="Times New Roman" w:hAnsi="Times New Roman" w:cs="Times New Roman"/>
          <w:i/>
          <w:sz w:val="28"/>
          <w:szCs w:val="28"/>
          <w:lang w:val="uk-UA"/>
        </w:rPr>
        <w:t xml:space="preserve"> цих підрозділів</w:t>
      </w:r>
      <w:r w:rsidRPr="00576D8E">
        <w:rPr>
          <w:rFonts w:ascii="Times New Roman" w:hAnsi="Times New Roman" w:cs="Times New Roman"/>
          <w:i/>
          <w:sz w:val="28"/>
          <w:szCs w:val="28"/>
          <w:lang w:val="uk-UA"/>
        </w:rPr>
        <w:t>.</w:t>
      </w:r>
      <w:r w:rsidRPr="00576D8E">
        <w:rPr>
          <w:rFonts w:ascii="Times New Roman" w:hAnsi="Times New Roman" w:cs="Times New Roman"/>
          <w:sz w:val="28"/>
          <w:szCs w:val="28"/>
          <w:lang w:val="uk-UA"/>
        </w:rPr>
        <w:t xml:space="preserve"> Текст: </w:t>
      </w:r>
      <w:hyperlink r:id="rId33" w:history="1">
        <w:r w:rsidRPr="00576D8E">
          <w:rPr>
            <w:rStyle w:val="a3"/>
            <w:rFonts w:ascii="Times New Roman" w:hAnsi="Times New Roman" w:cs="Times New Roman"/>
            <w:sz w:val="28"/>
            <w:szCs w:val="28"/>
            <w:lang w:val="uk-UA"/>
          </w:rPr>
          <w:t>https://perspectives.pp.ua/index.php/sas/article/view/37853/37855</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 xml:space="preserve">Олексій Леонов: Покращення співпраці з бізнесом, відкритість, цифровізація, боротьба з корупцією та збільшення </w:t>
      </w:r>
      <w:r w:rsidRPr="00576D8E">
        <w:rPr>
          <w:rFonts w:ascii="Times New Roman" w:hAnsi="Times New Roman" w:cs="Times New Roman"/>
          <w:b/>
          <w:sz w:val="28"/>
          <w:szCs w:val="28"/>
          <w:lang w:val="uk-UA"/>
        </w:rPr>
        <w:lastRenderedPageBreak/>
        <w:t>надходжень до бюджету – це головні очікування від реформи митниці</w:t>
      </w:r>
      <w:r w:rsidRPr="00576D8E">
        <w:rPr>
          <w:rFonts w:ascii="Times New Roman" w:hAnsi="Times New Roman" w:cs="Times New Roman"/>
          <w:sz w:val="28"/>
          <w:szCs w:val="28"/>
          <w:lang w:val="uk-UA"/>
        </w:rPr>
        <w:t xml:space="preserve"> [Електронний ресурс] / Прес-служба Апарату Верхов. Ради України // Голос України. – 2026. – 14 квіт. [№ 573]. – Електрон. дані.  </w:t>
      </w:r>
      <w:r w:rsidRPr="00576D8E">
        <w:rPr>
          <w:rFonts w:ascii="Times New Roman" w:hAnsi="Times New Roman" w:cs="Times New Roman"/>
          <w:i/>
          <w:sz w:val="28"/>
          <w:szCs w:val="28"/>
          <w:lang w:val="uk-UA"/>
        </w:rPr>
        <w:t>Як розповів член фракції "Слуга народу", член парламентського Комітету з питань фінансів, податкової та митної політики Олексій Леонов, в Україні триває реформування Державної митної служби: нещодавно вона отримала нового очільника, а перед Верховною Радою України (ВР України) стоїть важливе завдання ухвалити новий Митний кодекс. Він зауважив, що наразі головні очікування від реформування митниці – покращання умов співпраці з бізнесом, відкритість, якісна цифровізація, боротьба з корупцією та збільшення надходжень до державного бюджету. "Сподіваюся, новий очільник Державної митної служби Орест Мандзій налагодить якісну комунікацію з профільним Комітетом. Водночас перед парламентом стоїть дуже серйозне завдання – робота над новим Митним кодексом, який відповідатиме всім європейським нормам та стандартам. При цьому дуже важливий пункт у роботі митниці, який опрацьовується вже декілька років, - це надання їй правоохоронних функцій, щоб вона була незалежною від інших правоохоронних органів", - зазначив політик. За його словами, другий важливий напрямок реформування – вдосконалення сервісної роботи митниці, тобто покращання умов співпраці з бізнесом, відкритість, боротьба з корупцією та якісна цифровізація.</w:t>
      </w:r>
      <w:r w:rsidRPr="00576D8E">
        <w:rPr>
          <w:rFonts w:ascii="Times New Roman" w:hAnsi="Times New Roman" w:cs="Times New Roman"/>
          <w:sz w:val="28"/>
          <w:szCs w:val="28"/>
          <w:lang w:val="uk-UA"/>
        </w:rPr>
        <w:t xml:space="preserve"> Текст: </w:t>
      </w:r>
      <w:hyperlink r:id="rId34" w:history="1">
        <w:r w:rsidRPr="00576D8E">
          <w:rPr>
            <w:rStyle w:val="a3"/>
            <w:rFonts w:ascii="Times New Roman" w:hAnsi="Times New Roman" w:cs="Times New Roman"/>
            <w:sz w:val="28"/>
            <w:szCs w:val="28"/>
            <w:lang w:val="uk-UA"/>
          </w:rPr>
          <w:t>https://www.golos.com.ua/article/390905</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Петров О. Є. Зарубіжний досвід протидії одержанню неправомірної вигоди службовими особами: кримінально-правові та превентивні механізми</w:t>
      </w:r>
      <w:r w:rsidRPr="00576D8E">
        <w:rPr>
          <w:rFonts w:ascii="Times New Roman" w:hAnsi="Times New Roman" w:cs="Times New Roman"/>
          <w:sz w:val="28"/>
          <w:szCs w:val="28"/>
          <w:lang w:val="uk-UA"/>
        </w:rPr>
        <w:t xml:space="preserve"> [Електронний ресурс] / О</w:t>
      </w:r>
      <w:r w:rsidR="00B74D3E">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Є</w:t>
      </w:r>
      <w:r w:rsidR="00B74D3E">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Петров // Право.</w:t>
      </w:r>
      <w:r w:rsidRPr="00576D8E">
        <w:rPr>
          <w:rFonts w:ascii="Times New Roman" w:hAnsi="Times New Roman" w:cs="Times New Roman"/>
          <w:sz w:val="28"/>
          <w:szCs w:val="28"/>
        </w:rPr>
        <w:t>UA</w:t>
      </w:r>
      <w:r w:rsidRPr="00576D8E">
        <w:rPr>
          <w:rFonts w:ascii="Times New Roman" w:hAnsi="Times New Roman" w:cs="Times New Roman"/>
          <w:sz w:val="28"/>
          <w:szCs w:val="28"/>
          <w:lang w:val="uk-UA"/>
        </w:rPr>
        <w:t xml:space="preserve"> : наук.-практ. журн.– 2026. – № 1. – С. 121-124.</w:t>
      </w:r>
      <w:r w:rsidRPr="00576D8E">
        <w:rPr>
          <w:rFonts w:ascii="Times New Roman" w:hAnsi="Times New Roman" w:cs="Times New Roman"/>
          <w:i/>
          <w:sz w:val="28"/>
          <w:szCs w:val="28"/>
          <w:lang w:val="uk-UA"/>
        </w:rPr>
        <w:t xml:space="preserve">Розкрито ключові моделі Сполучених Штатів Америки (США), Великої Британії, Канади та окремих європейських держав щодо криміналізації пасивного й активного підкупу, використання фінансових розслідувань і доказів "фінансового сліду", процесуальних угод, а також інструментів арешту, конфіскації та </w:t>
      </w:r>
      <w:r w:rsidRPr="00576D8E">
        <w:rPr>
          <w:rFonts w:ascii="Times New Roman" w:hAnsi="Times New Roman" w:cs="Times New Roman"/>
          <w:i/>
          <w:sz w:val="28"/>
          <w:szCs w:val="28"/>
          <w:lang w:val="uk-UA"/>
        </w:rPr>
        <w:lastRenderedPageBreak/>
        <w:t xml:space="preserve">повернення активів. </w:t>
      </w:r>
      <w:r w:rsidR="004375BB">
        <w:rPr>
          <w:rFonts w:ascii="Times New Roman" w:hAnsi="Times New Roman" w:cs="Times New Roman"/>
          <w:i/>
          <w:sz w:val="28"/>
          <w:szCs w:val="28"/>
          <w:lang w:val="uk-UA"/>
        </w:rPr>
        <w:t>Проаналізовано</w:t>
      </w:r>
      <w:r w:rsidRPr="00576D8E">
        <w:rPr>
          <w:rFonts w:ascii="Times New Roman" w:hAnsi="Times New Roman" w:cs="Times New Roman"/>
          <w:i/>
          <w:sz w:val="28"/>
          <w:szCs w:val="28"/>
          <w:lang w:val="uk-UA"/>
        </w:rPr>
        <w:t xml:space="preserve"> розвиток комплаєнс-стандартів, поняття відповідальності юридичних осіб за незапобігання хабарництву та практику захисту викривачів як елемент раннього виявлення корупційних схем. Вказано на значення судового контролю, інституційної незалежності й підзвітності антикорупційних органів для забезпечення невідворотності відповідальності та довіри суспільства. На основі порівняльно-правового узагальнення сформульовано рекомендації для України: посилення фінансово-аналітичної спроможності органів досудового розслідування; удосконалення механізмів управління арештованим майном; впровадження функціонального комплаєнсу в органах влади та державних підприємствах; підвищення дієвості гарантій для викривачів. Наголошено, що запропоновані підходи узгоджуються з міжнародними стандартами Організації Об'єднаних Націй (ООН), Ради Європи та Організації економічного співробітництва та розвитку (ОЕСР), які спрямовані на зниження корупційних ризиків у сферах закупівель, ліцензування та надання публічних послуг.</w:t>
      </w:r>
      <w:r w:rsidRPr="00576D8E">
        <w:rPr>
          <w:rFonts w:ascii="Times New Roman" w:hAnsi="Times New Roman" w:cs="Times New Roman"/>
          <w:sz w:val="28"/>
          <w:szCs w:val="28"/>
          <w:lang w:val="uk-UA"/>
        </w:rPr>
        <w:t xml:space="preserve"> Текст: </w:t>
      </w:r>
      <w:hyperlink r:id="rId35" w:history="1">
        <w:r w:rsidRPr="00576D8E">
          <w:rPr>
            <w:rStyle w:val="a3"/>
            <w:rFonts w:ascii="Times New Roman" w:hAnsi="Times New Roman" w:cs="Times New Roman"/>
            <w:sz w:val="28"/>
            <w:szCs w:val="28"/>
            <w:lang w:val="uk-UA"/>
          </w:rPr>
          <w:t>https://pravo.unesco-socio.in.ua/wp-content/uploads/archive/Pravo-ua-2026-1/Pravo_ua_2026_1_121.pdf</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Політанський В. С. Адміністративно-правовий аналіз трансформації повноважень органів місцевого самоврядування у сфері енергетики в умовах децентралізації та воєнного стану крізь призму профілактики корупційних правопорушень юридичних осіб публічного права</w:t>
      </w:r>
      <w:r w:rsidRPr="00576D8E">
        <w:rPr>
          <w:rFonts w:ascii="Times New Roman" w:hAnsi="Times New Roman" w:cs="Times New Roman"/>
          <w:sz w:val="28"/>
          <w:szCs w:val="28"/>
          <w:lang w:val="uk-UA"/>
        </w:rPr>
        <w:t xml:space="preserve"> [Електронний ресурс] / В. С. Політанський, Г. М. Зайкіна // Право і сусп-во. – 2026. – № 1, т.2. – С. 32-41.  </w:t>
      </w:r>
      <w:r w:rsidRPr="00576D8E">
        <w:rPr>
          <w:rFonts w:ascii="Times New Roman" w:hAnsi="Times New Roman" w:cs="Times New Roman"/>
          <w:i/>
          <w:sz w:val="28"/>
          <w:szCs w:val="28"/>
          <w:lang w:val="uk-UA"/>
        </w:rPr>
        <w:t xml:space="preserve">Обґрунтовано, що енергетика на муніципальному рівні постає як багаторівнева сфера публічного адміністрування, пов’язана із забезпеченням публічного інтересу, соціальної стійкості територіальних громад, безперервності надання базових публічних послуг і функціонування об’єктів критичної інфраструктури. Доведено, що децентралізація зумовила не лише кількісне розширення компетенції ОМС, а й якісну зміну її характеру, посиливши програмно-управлінський та координаційний вимір енергетичних повноважень. </w:t>
      </w:r>
      <w:r w:rsidRPr="00576D8E">
        <w:rPr>
          <w:rFonts w:ascii="Times New Roman" w:hAnsi="Times New Roman" w:cs="Times New Roman"/>
          <w:i/>
          <w:sz w:val="28"/>
          <w:szCs w:val="28"/>
          <w:lang w:val="uk-UA"/>
        </w:rPr>
        <w:lastRenderedPageBreak/>
        <w:t>Акцентовано, що зростання управлінської автономії та обсягу дискреційних повноважень у сфері енергетики об’єктивно підвищує корупційні ризики. Обґрунтовано необхідність посилення внутрішніх адміністративно-правових запобіжників як елементів належного врядування в умовах кризового енергетичного управління. Окреслено основні проблеми реалізації енергетичних повноважень та напрями їх удосконалення, спрямовані на підвищення передбачуваності й ефективності муніципального управління енергетикою в умовах війни та повоєнного відновлення.</w:t>
      </w:r>
      <w:r w:rsidRPr="00576D8E">
        <w:rPr>
          <w:rFonts w:ascii="Times New Roman" w:hAnsi="Times New Roman" w:cs="Times New Roman"/>
          <w:sz w:val="28"/>
          <w:szCs w:val="28"/>
          <w:lang w:val="uk-UA"/>
        </w:rPr>
        <w:t xml:space="preserve"> Текст: </w:t>
      </w:r>
      <w:hyperlink r:id="rId36" w:history="1">
        <w:r w:rsidRPr="00576D8E">
          <w:rPr>
            <w:rStyle w:val="a3"/>
            <w:rFonts w:ascii="Times New Roman" w:hAnsi="Times New Roman" w:cs="Times New Roman"/>
            <w:sz w:val="28"/>
            <w:szCs w:val="28"/>
            <w:lang w:val="uk-UA"/>
          </w:rPr>
          <w:t>https://www.pravoisuspilstvo.org.ua/archive/2026/1_2026/part_2/7.pdf</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576D8E">
        <w:rPr>
          <w:rFonts w:ascii="Times New Roman" w:hAnsi="Times New Roman" w:cs="Times New Roman"/>
          <w:b/>
          <w:sz w:val="28"/>
          <w:szCs w:val="28"/>
          <w:lang w:val="uk-UA"/>
        </w:rPr>
        <w:t>Правова наука і державотворення в Україні в умовах сучасних викликів</w:t>
      </w:r>
      <w:r w:rsidRPr="00576D8E">
        <w:rPr>
          <w:rFonts w:ascii="Times New Roman" w:hAnsi="Times New Roman" w:cs="Times New Roman"/>
          <w:sz w:val="28"/>
          <w:szCs w:val="28"/>
          <w:lang w:val="uk-UA"/>
        </w:rPr>
        <w:t xml:space="preserve"> : матеріали наук.-практ. конф. (м. Полтава, 13 – 14 черв. 2025 р.). — Полтава ; Одеcа : Вид-во "Молодий вчений", 2025. — 166 с. </w:t>
      </w:r>
      <w:r w:rsidRPr="00576D8E">
        <w:rPr>
          <w:rFonts w:ascii="Times New Roman" w:hAnsi="Times New Roman" w:cs="Times New Roman"/>
          <w:i/>
          <w:sz w:val="28"/>
          <w:szCs w:val="28"/>
          <w:lang w:val="uk-UA"/>
        </w:rPr>
        <w:t xml:space="preserve">– </w:t>
      </w:r>
      <w:r w:rsidRPr="00576D8E">
        <w:rPr>
          <w:rFonts w:ascii="Times New Roman" w:hAnsi="Times New Roman" w:cs="Times New Roman"/>
          <w:b/>
          <w:i/>
          <w:sz w:val="28"/>
          <w:szCs w:val="28"/>
          <w:lang w:val="uk-UA"/>
        </w:rPr>
        <w:t xml:space="preserve">Шифр зберігання в Бібліотеці : А843778  </w:t>
      </w:r>
      <w:r w:rsidRPr="00576D8E">
        <w:rPr>
          <w:rFonts w:ascii="Times New Roman" w:hAnsi="Times New Roman" w:cs="Times New Roman"/>
          <w:i/>
          <w:sz w:val="28"/>
          <w:szCs w:val="28"/>
          <w:lang w:val="uk-UA"/>
        </w:rPr>
        <w:t xml:space="preserve">Зі змісту: Актуальні питання ефективності міжнародних ініціатив у сфері боротьби з корупцією </w:t>
      </w:r>
      <w:r w:rsidR="00FF12CF">
        <w:rPr>
          <w:rFonts w:ascii="Times New Roman" w:hAnsi="Times New Roman" w:cs="Times New Roman"/>
          <w:i/>
          <w:sz w:val="28"/>
          <w:szCs w:val="28"/>
          <w:lang w:val="uk-UA"/>
        </w:rPr>
        <w:br/>
      </w:r>
      <w:r w:rsidRPr="00576D8E">
        <w:rPr>
          <w:rFonts w:ascii="Times New Roman" w:hAnsi="Times New Roman" w:cs="Times New Roman"/>
          <w:i/>
          <w:sz w:val="28"/>
          <w:szCs w:val="28"/>
          <w:lang w:val="uk-UA"/>
        </w:rPr>
        <w:t>/ О. В. Сологуб. – С. 122-124.</w:t>
      </w:r>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Прилуцька Т. Правові механізми захисту торговельних марок від знецінення та корупційних ризиків</w:t>
      </w:r>
      <w:r w:rsidRPr="00576D8E">
        <w:rPr>
          <w:rFonts w:ascii="Times New Roman" w:hAnsi="Times New Roman" w:cs="Times New Roman"/>
          <w:sz w:val="28"/>
          <w:szCs w:val="28"/>
          <w:lang w:val="uk-UA"/>
        </w:rPr>
        <w:t xml:space="preserve"> [Електронний ресурс] / </w:t>
      </w:r>
      <w:r w:rsidR="002913E8">
        <w:rPr>
          <w:rFonts w:ascii="Times New Roman" w:hAnsi="Times New Roman" w:cs="Times New Roman"/>
          <w:sz w:val="28"/>
          <w:szCs w:val="28"/>
          <w:lang w:val="uk-UA"/>
        </w:rPr>
        <w:br/>
      </w:r>
      <w:r w:rsidRPr="00576D8E">
        <w:rPr>
          <w:rFonts w:ascii="Times New Roman" w:hAnsi="Times New Roman" w:cs="Times New Roman"/>
          <w:sz w:val="28"/>
          <w:szCs w:val="28"/>
          <w:lang w:val="uk-UA"/>
        </w:rPr>
        <w:t>Т</w:t>
      </w:r>
      <w:r w:rsidR="002913E8">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Прилуцька, А</w:t>
      </w:r>
      <w:r w:rsidR="002913E8">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Цевух // Юрид. практика. – 2026. – 22 квіт. – Електрон. дані.  </w:t>
      </w:r>
      <w:r w:rsidRPr="00576D8E">
        <w:rPr>
          <w:rFonts w:ascii="Times New Roman" w:hAnsi="Times New Roman" w:cs="Times New Roman"/>
          <w:i/>
          <w:sz w:val="28"/>
          <w:szCs w:val="28"/>
          <w:lang w:val="uk-UA"/>
        </w:rPr>
        <w:t xml:space="preserve">Розглянуто актуальні питання захисту нематеріальних активів. Зазначено, що відповідно до Цивільного кодексу України, а також положень законодавства про приватизацію </w:t>
      </w:r>
      <w:r w:rsidR="00D85A38">
        <w:rPr>
          <w:rFonts w:ascii="Times New Roman" w:hAnsi="Times New Roman" w:cs="Times New Roman"/>
          <w:i/>
          <w:sz w:val="28"/>
          <w:szCs w:val="28"/>
          <w:lang w:val="uk-UA"/>
        </w:rPr>
        <w:t xml:space="preserve">й </w:t>
      </w:r>
      <w:r w:rsidRPr="00576D8E">
        <w:rPr>
          <w:rFonts w:ascii="Times New Roman" w:hAnsi="Times New Roman" w:cs="Times New Roman"/>
          <w:i/>
          <w:sz w:val="28"/>
          <w:szCs w:val="28"/>
          <w:lang w:val="uk-UA"/>
        </w:rPr>
        <w:t xml:space="preserve">оренду підприємство є єдиним майновим комплексом, до складу якого входять усі види майна, включаючи права інтелектуальної власності, зокрема торговельні марки (ТМ). Подано визначення торговельної марки та вказано, що у структурі інтелектуального капіталу роль ТМ є багатогранною: вона ідентифікує продукт, сигналізує про якість, накопичує репутацію та захищає від конкуренції, тобто перетворює нематеріальні характеристики, такі як довіра, впізнаваність і ділова репутація, на економічно значущий ресурс. На основі аналізу чинного законодавства виділено критичні проблеми ефективного використання ТМ у державному секторі, а також </w:t>
      </w:r>
      <w:r w:rsidRPr="00576D8E">
        <w:rPr>
          <w:rFonts w:ascii="Times New Roman" w:hAnsi="Times New Roman" w:cs="Times New Roman"/>
          <w:i/>
          <w:sz w:val="28"/>
          <w:szCs w:val="28"/>
          <w:lang w:val="uk-UA"/>
        </w:rPr>
        <w:lastRenderedPageBreak/>
        <w:t xml:space="preserve">акцентовано, що ефективне управління ТМ у держсекторі нерозривно пов’язане із вимогами Закону України "Про запобігання корупції", оскільки керівники державних підприємств та посадовці міністерств наділені адміністративно-господарськими обов’язками, а отже, будь-яке рішення щодо реєстрації, оцінки, передання або "необліку" </w:t>
      </w:r>
      <w:r w:rsidR="00D85A38">
        <w:rPr>
          <w:rFonts w:ascii="Times New Roman" w:hAnsi="Times New Roman" w:cs="Times New Roman"/>
          <w:i/>
          <w:sz w:val="28"/>
          <w:szCs w:val="28"/>
          <w:lang w:val="uk-UA"/>
        </w:rPr>
        <w:t>ТМ</w:t>
      </w:r>
      <w:r w:rsidRPr="00576D8E">
        <w:rPr>
          <w:rFonts w:ascii="Times New Roman" w:hAnsi="Times New Roman" w:cs="Times New Roman"/>
          <w:i/>
          <w:sz w:val="28"/>
          <w:szCs w:val="28"/>
          <w:lang w:val="uk-UA"/>
        </w:rPr>
        <w:t xml:space="preserve"> може містити ознаки конфлікту інтересів. </w:t>
      </w:r>
      <w:r w:rsidR="00D85A38">
        <w:rPr>
          <w:rFonts w:ascii="Times New Roman" w:hAnsi="Times New Roman" w:cs="Times New Roman"/>
          <w:i/>
          <w:sz w:val="28"/>
          <w:szCs w:val="28"/>
          <w:lang w:val="uk-UA"/>
        </w:rPr>
        <w:t>З</w:t>
      </w:r>
      <w:r w:rsidRPr="00576D8E">
        <w:rPr>
          <w:rFonts w:ascii="Times New Roman" w:hAnsi="Times New Roman" w:cs="Times New Roman"/>
          <w:i/>
          <w:sz w:val="28"/>
          <w:szCs w:val="28"/>
          <w:lang w:val="uk-UA"/>
        </w:rPr>
        <w:t>апропоновано системний механізм задля зупинення втрати державного інтелектуального капіталу під час приватизації та реорганізації підприємств.</w:t>
      </w:r>
      <w:r w:rsidRPr="00576D8E">
        <w:rPr>
          <w:rFonts w:ascii="Times New Roman" w:hAnsi="Times New Roman" w:cs="Times New Roman"/>
          <w:sz w:val="28"/>
          <w:szCs w:val="28"/>
          <w:lang w:val="uk-UA"/>
        </w:rPr>
        <w:t xml:space="preserve"> Текст: </w:t>
      </w:r>
      <w:hyperlink r:id="rId37" w:history="1">
        <w:r w:rsidRPr="00576D8E">
          <w:rPr>
            <w:rStyle w:val="a3"/>
            <w:rFonts w:ascii="Times New Roman" w:hAnsi="Times New Roman" w:cs="Times New Roman"/>
            <w:sz w:val="28"/>
            <w:szCs w:val="28"/>
            <w:lang w:val="uk-UA"/>
          </w:rPr>
          <w:t>https://pravo.ua/pravovi-mekhanizmy-zakhystu-torhovelnykh-marok-vid-znetsinennia-ta-koruptsiinykh-ryzykiv/</w:t>
        </w:r>
      </w:hyperlink>
    </w:p>
    <w:p w:rsidR="00D70859"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Продан Т. В. Корупційна злочинність: сутність явища та детермінація</w:t>
      </w:r>
      <w:r w:rsidRPr="00576D8E">
        <w:rPr>
          <w:rFonts w:ascii="Times New Roman" w:hAnsi="Times New Roman" w:cs="Times New Roman"/>
          <w:sz w:val="28"/>
          <w:szCs w:val="28"/>
          <w:lang w:val="uk-UA"/>
        </w:rPr>
        <w:t xml:space="preserve"> [Електронний ресурс] / Т. В. Продан // Юрид. наук. електрон. журн. – 2026. – № 2. – С. 260-262.  </w:t>
      </w:r>
      <w:r w:rsidRPr="00576D8E">
        <w:rPr>
          <w:rFonts w:ascii="Times New Roman" w:hAnsi="Times New Roman" w:cs="Times New Roman"/>
          <w:i/>
          <w:sz w:val="28"/>
          <w:szCs w:val="28"/>
          <w:lang w:val="uk-UA"/>
        </w:rPr>
        <w:t xml:space="preserve">Окреслено кримінологічні ознаки корупційної злочинності та обґрунтовано, що корупційна злочинність – це соціально негативне, історично-мінливе, стійке, масове, самовідтворювальне явище, яке проявляється у корупційних кримінальних правопорушеннях </w:t>
      </w:r>
      <w:r w:rsidR="00155973">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 кримінальних правопорушеннях, пов’язаних </w:t>
      </w:r>
      <w:r w:rsidR="00155973">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з корупцією, вчинених на певній території за відповідний проміжок часу. Зазначено, що у структурі причин і умов злочинності вагому роль відіграє такий фактор корупційної злочинності як менталітет населення, оскільки саме суспільство толерує </w:t>
      </w:r>
      <w:r w:rsidR="00155973">
        <w:rPr>
          <w:rFonts w:ascii="Times New Roman" w:hAnsi="Times New Roman" w:cs="Times New Roman"/>
          <w:i/>
          <w:sz w:val="28"/>
          <w:szCs w:val="28"/>
          <w:lang w:val="uk-UA"/>
        </w:rPr>
        <w:t>ц</w:t>
      </w:r>
      <w:r w:rsidRPr="00576D8E">
        <w:rPr>
          <w:rFonts w:ascii="Times New Roman" w:hAnsi="Times New Roman" w:cs="Times New Roman"/>
          <w:i/>
          <w:sz w:val="28"/>
          <w:szCs w:val="28"/>
          <w:lang w:val="uk-UA"/>
        </w:rPr>
        <w:t xml:space="preserve">е негативне явище, позитивно ставиться до такого способу врегулювання власних питань та реалізації особистих потреб. Виокремлено ключові криміногенні фактори корупційної злочинності: економічна нестабільність та тіньова економіка; використання корупції як інструменту утримання владних повноважень; низька ефективність антикорупційного контролю; прогалини у стратегії й тактиці економічних реформ; практика лобіювання інтересів окремих соціальних груп. Висвітлено Індекс сприйняття корупції – 2025, який розраховує міжнародна організація </w:t>
      </w:r>
      <w:r w:rsidR="00155973">
        <w:rPr>
          <w:rFonts w:ascii="Times New Roman" w:hAnsi="Times New Roman" w:cs="Times New Roman"/>
          <w:i/>
          <w:sz w:val="28"/>
          <w:szCs w:val="28"/>
          <w:lang w:val="uk-UA"/>
        </w:rPr>
        <w:t>«</w:t>
      </w:r>
      <w:r w:rsidRPr="00576D8E">
        <w:rPr>
          <w:rFonts w:ascii="Times New Roman" w:hAnsi="Times New Roman" w:cs="Times New Roman"/>
          <w:i/>
          <w:sz w:val="28"/>
          <w:szCs w:val="28"/>
          <w:lang w:val="uk-UA"/>
        </w:rPr>
        <w:t>TransparencyInternational</w:t>
      </w:r>
      <w:r w:rsidR="00155973">
        <w:rPr>
          <w:rFonts w:ascii="Times New Roman" w:hAnsi="Times New Roman" w:cs="Times New Roman"/>
          <w:i/>
          <w:sz w:val="28"/>
          <w:szCs w:val="28"/>
          <w:lang w:val="uk-UA"/>
        </w:rPr>
        <w:t>»</w:t>
      </w:r>
      <w:r w:rsidRPr="00576D8E">
        <w:rPr>
          <w:rFonts w:ascii="Times New Roman" w:hAnsi="Times New Roman" w:cs="Times New Roman"/>
          <w:i/>
          <w:sz w:val="28"/>
          <w:szCs w:val="28"/>
          <w:lang w:val="uk-UA"/>
        </w:rPr>
        <w:t xml:space="preserve">, і за яким Україна отримала 36 балів зі </w:t>
      </w:r>
      <w:r w:rsidR="00155973">
        <w:rPr>
          <w:rFonts w:ascii="Times New Roman" w:hAnsi="Times New Roman" w:cs="Times New Roman"/>
          <w:i/>
          <w:sz w:val="28"/>
          <w:szCs w:val="28"/>
          <w:lang w:val="uk-UA"/>
        </w:rPr>
        <w:br/>
      </w:r>
      <w:r w:rsidRPr="00576D8E">
        <w:rPr>
          <w:rFonts w:ascii="Times New Roman" w:hAnsi="Times New Roman" w:cs="Times New Roman"/>
          <w:i/>
          <w:sz w:val="28"/>
          <w:szCs w:val="28"/>
          <w:lang w:val="uk-UA"/>
        </w:rPr>
        <w:t xml:space="preserve">100 можливих, посівши 104-те місце з-поміж 182 країн. Також представлено статистичні дані Офісу Генерального прокурора (ОГП) за </w:t>
      </w:r>
      <w:r w:rsidRPr="00576D8E">
        <w:rPr>
          <w:rFonts w:ascii="Times New Roman" w:hAnsi="Times New Roman" w:cs="Times New Roman"/>
          <w:i/>
          <w:sz w:val="28"/>
          <w:szCs w:val="28"/>
          <w:lang w:val="uk-UA"/>
        </w:rPr>
        <w:lastRenderedPageBreak/>
        <w:t>період 2023-2025 р. та встановлено зростання рівня корупційної злочинності.</w:t>
      </w:r>
      <w:r w:rsidRPr="00576D8E">
        <w:rPr>
          <w:rFonts w:ascii="Times New Roman" w:hAnsi="Times New Roman" w:cs="Times New Roman"/>
          <w:sz w:val="28"/>
          <w:szCs w:val="28"/>
          <w:lang w:val="uk-UA"/>
        </w:rPr>
        <w:t xml:space="preserve"> Текст: </w:t>
      </w:r>
      <w:hyperlink r:id="rId38" w:history="1">
        <w:r w:rsidRPr="00576D8E">
          <w:rPr>
            <w:rStyle w:val="a3"/>
            <w:rFonts w:ascii="Times New Roman" w:hAnsi="Times New Roman" w:cs="Times New Roman"/>
            <w:sz w:val="28"/>
            <w:szCs w:val="28"/>
            <w:lang w:val="uk-UA"/>
          </w:rPr>
          <w:t>https://lsej.org.ua/2_2026/60.pdf</w:t>
        </w:r>
      </w:hyperlink>
    </w:p>
    <w:p w:rsidR="00D70859" w:rsidRPr="00576D8E" w:rsidRDefault="00D70859" w:rsidP="00576D8E">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576D8E">
        <w:rPr>
          <w:rFonts w:ascii="Times New Roman" w:hAnsi="Times New Roman" w:cs="Times New Roman"/>
          <w:b/>
          <w:sz w:val="28"/>
          <w:szCs w:val="28"/>
          <w:lang w:val="uk-UA"/>
        </w:rPr>
        <w:t xml:space="preserve">V Міжнародна науково-практична конференція Таврійського національного університету імені В. І. Вернадського, 26 березня </w:t>
      </w:r>
      <w:r w:rsidR="002523B0">
        <w:rPr>
          <w:rFonts w:ascii="Times New Roman" w:hAnsi="Times New Roman" w:cs="Times New Roman"/>
          <w:b/>
          <w:sz w:val="28"/>
          <w:szCs w:val="28"/>
          <w:lang w:val="uk-UA"/>
        </w:rPr>
        <w:br/>
      </w:r>
      <w:r w:rsidRPr="00576D8E">
        <w:rPr>
          <w:rFonts w:ascii="Times New Roman" w:hAnsi="Times New Roman" w:cs="Times New Roman"/>
          <w:b/>
          <w:sz w:val="28"/>
          <w:szCs w:val="28"/>
          <w:lang w:val="uk-UA"/>
        </w:rPr>
        <w:t>2025 року, м. Київ, Україна</w:t>
      </w:r>
      <w:r w:rsidRPr="00576D8E">
        <w:rPr>
          <w:rFonts w:ascii="Times New Roman" w:hAnsi="Times New Roman" w:cs="Times New Roman"/>
          <w:sz w:val="28"/>
          <w:szCs w:val="28"/>
          <w:lang w:val="uk-UA"/>
        </w:rPr>
        <w:t xml:space="preserve"> : [збірник]. — Львів ; Торунь : Liha-Pres, 2025. — 365 с. : іл. – </w:t>
      </w:r>
      <w:r w:rsidRPr="00576D8E">
        <w:rPr>
          <w:rFonts w:ascii="Times New Roman" w:hAnsi="Times New Roman" w:cs="Times New Roman"/>
          <w:b/>
          <w:i/>
          <w:sz w:val="28"/>
          <w:szCs w:val="28"/>
          <w:lang w:val="uk-UA"/>
        </w:rPr>
        <w:t>Шифр зберігання в Бібліотеці : А843797</w:t>
      </w:r>
      <w:r w:rsidRPr="00576D8E">
        <w:rPr>
          <w:rFonts w:ascii="Times New Roman" w:hAnsi="Times New Roman" w:cs="Times New Roman"/>
          <w:i/>
          <w:sz w:val="28"/>
          <w:szCs w:val="28"/>
          <w:lang w:val="uk-UA"/>
        </w:rPr>
        <w:t xml:space="preserve">  Зі змісту:Суб`єкти запобігання корупції в України: система та повноваження </w:t>
      </w:r>
      <w:r w:rsidR="002523B0">
        <w:rPr>
          <w:rFonts w:ascii="Times New Roman" w:hAnsi="Times New Roman" w:cs="Times New Roman"/>
          <w:i/>
          <w:sz w:val="28"/>
          <w:szCs w:val="28"/>
          <w:lang w:val="uk-UA"/>
        </w:rPr>
        <w:br/>
      </w:r>
      <w:r w:rsidRPr="00576D8E">
        <w:rPr>
          <w:rFonts w:ascii="Times New Roman" w:hAnsi="Times New Roman" w:cs="Times New Roman"/>
          <w:i/>
          <w:sz w:val="28"/>
          <w:szCs w:val="28"/>
          <w:lang w:val="uk-UA"/>
        </w:rPr>
        <w:t xml:space="preserve">/ М. Д. Кубарєв. — С. 124-128; Кримінальна відповідальність за прийняття пропозиції, обіцянки або одержання неправомірної вигоди службовою особою як важливий засіб протидії корупції / О. А. Пушкар. — С. 166-168; Предмет посягання (неправомірна вигода) як елемент криміналістичної характеристики розслідування корупційних кримінальних правопорушень, вчинених суддями / Ю. П. Ціпотан. — С. 181-184. </w:t>
      </w:r>
    </w:p>
    <w:p w:rsidR="00262F9F" w:rsidRPr="00576D8E" w:rsidRDefault="00FD79C4" w:rsidP="00576D8E">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576D8E">
        <w:rPr>
          <w:rFonts w:ascii="Times New Roman" w:hAnsi="Times New Roman" w:cs="Times New Roman"/>
          <w:b/>
          <w:sz w:val="28"/>
          <w:szCs w:val="28"/>
          <w:lang w:val="uk-UA"/>
        </w:rPr>
        <w:t>Розвиток доктрини адміністративного права в умовах сучасних суспільних трансформацій</w:t>
      </w:r>
      <w:r w:rsidRPr="00576D8E">
        <w:rPr>
          <w:rFonts w:ascii="Times New Roman" w:hAnsi="Times New Roman" w:cs="Times New Roman"/>
          <w:sz w:val="28"/>
          <w:szCs w:val="28"/>
          <w:lang w:val="uk-UA"/>
        </w:rPr>
        <w:t xml:space="preserve"> : матеріали міжнар. наук.-практ. конф., 14 трав. 2025 р., [м. Ірпінь]. – Львів ; Торунь : Liha-Pres, 2025. – 155 с. – </w:t>
      </w:r>
      <w:r w:rsidRPr="00576D8E">
        <w:rPr>
          <w:rFonts w:ascii="Times New Roman" w:hAnsi="Times New Roman" w:cs="Times New Roman"/>
          <w:b/>
          <w:i/>
          <w:sz w:val="28"/>
          <w:szCs w:val="28"/>
          <w:lang w:val="uk-UA"/>
        </w:rPr>
        <w:t xml:space="preserve">Шифр зберігання в Бібліотеці : А843792 </w:t>
      </w:r>
      <w:r w:rsidRPr="00576D8E">
        <w:rPr>
          <w:rFonts w:ascii="Times New Roman" w:hAnsi="Times New Roman" w:cs="Times New Roman"/>
          <w:i/>
          <w:sz w:val="28"/>
          <w:szCs w:val="28"/>
          <w:lang w:val="uk-UA"/>
        </w:rPr>
        <w:t xml:space="preserve"> Зі змісту: Запобігання корупції в публічній службі: адміністративно-правовий вимір / Н. В. Добрянська. – </w:t>
      </w:r>
      <w:r w:rsidR="002523B0">
        <w:rPr>
          <w:rFonts w:ascii="Times New Roman" w:hAnsi="Times New Roman" w:cs="Times New Roman"/>
          <w:i/>
          <w:sz w:val="28"/>
          <w:szCs w:val="28"/>
          <w:lang w:val="uk-UA"/>
        </w:rPr>
        <w:br/>
      </w:r>
      <w:r w:rsidRPr="00576D8E">
        <w:rPr>
          <w:rFonts w:ascii="Times New Roman" w:hAnsi="Times New Roman" w:cs="Times New Roman"/>
          <w:i/>
          <w:sz w:val="28"/>
          <w:szCs w:val="28"/>
          <w:lang w:val="uk-UA"/>
        </w:rPr>
        <w:t xml:space="preserve">С. 129-132. </w:t>
      </w:r>
    </w:p>
    <w:p w:rsidR="00262F9F" w:rsidRPr="00576D8E" w:rsidRDefault="00262F9F"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XVII Міжнародна науково-практична конференція ”Закарпатські правові читання. Релокація в умовах екстраординарних правових режимів”,  25 – 26 квіт</w:t>
      </w:r>
      <w:r w:rsidR="009567F1">
        <w:rPr>
          <w:rFonts w:ascii="Times New Roman" w:hAnsi="Times New Roman" w:cs="Times New Roman"/>
          <w:b/>
          <w:sz w:val="28"/>
          <w:szCs w:val="28"/>
          <w:lang w:val="uk-UA"/>
        </w:rPr>
        <w:t>ня</w:t>
      </w:r>
      <w:r w:rsidRPr="00576D8E">
        <w:rPr>
          <w:rFonts w:ascii="Times New Roman" w:hAnsi="Times New Roman" w:cs="Times New Roman"/>
          <w:b/>
          <w:sz w:val="28"/>
          <w:szCs w:val="28"/>
          <w:lang w:val="uk-UA"/>
        </w:rPr>
        <w:t xml:space="preserve"> 2025 р</w:t>
      </w:r>
      <w:r w:rsidR="009567F1">
        <w:rPr>
          <w:rFonts w:ascii="Times New Roman" w:hAnsi="Times New Roman" w:cs="Times New Roman"/>
          <w:b/>
          <w:sz w:val="28"/>
          <w:szCs w:val="28"/>
          <w:lang w:val="uk-UA"/>
        </w:rPr>
        <w:t>оку</w:t>
      </w:r>
      <w:r w:rsidRPr="00576D8E">
        <w:rPr>
          <w:rFonts w:ascii="Times New Roman" w:hAnsi="Times New Roman" w:cs="Times New Roman"/>
          <w:b/>
          <w:sz w:val="28"/>
          <w:szCs w:val="28"/>
          <w:lang w:val="uk-UA"/>
        </w:rPr>
        <w:t>, [м. Ужгород]</w:t>
      </w:r>
      <w:r w:rsidRPr="00576D8E">
        <w:rPr>
          <w:rFonts w:ascii="Times New Roman" w:hAnsi="Times New Roman" w:cs="Times New Roman"/>
          <w:sz w:val="28"/>
          <w:szCs w:val="28"/>
          <w:lang w:val="uk-UA"/>
        </w:rPr>
        <w:t xml:space="preserve"> : [зб. матеріалів]. — Львів ; Торунь : Liha-Pres, 2025. — 547 с. – </w:t>
      </w:r>
      <w:r w:rsidRPr="00576D8E">
        <w:rPr>
          <w:rFonts w:ascii="Times New Roman" w:hAnsi="Times New Roman" w:cs="Times New Roman"/>
          <w:b/>
          <w:i/>
          <w:sz w:val="28"/>
          <w:szCs w:val="28"/>
          <w:lang w:val="uk-UA"/>
        </w:rPr>
        <w:t xml:space="preserve">Шифр зберігання в Бібліотеці : А843750  </w:t>
      </w:r>
      <w:r w:rsidRPr="00576D8E">
        <w:rPr>
          <w:rFonts w:ascii="Times New Roman" w:hAnsi="Times New Roman" w:cs="Times New Roman"/>
          <w:i/>
          <w:sz w:val="28"/>
          <w:szCs w:val="28"/>
          <w:lang w:val="uk-UA"/>
        </w:rPr>
        <w:t>Зі змісту : Основні напрямки міжнародного співробітництва у боротьбі з корупцією / А.Ігнатченко. – С.23-26; Роль антикорупційної освіти в забезпеченні прозорості адміністративного управління в умовах надзвичайних режимів / І. Хохлова. – С.237-238.</w:t>
      </w:r>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i/>
          <w:sz w:val="28"/>
          <w:szCs w:val="28"/>
          <w:lang w:val="uk-UA"/>
        </w:rPr>
      </w:pPr>
      <w:r w:rsidRPr="00576D8E">
        <w:rPr>
          <w:rFonts w:ascii="Times New Roman" w:hAnsi="Times New Roman" w:cs="Times New Roman"/>
          <w:b/>
          <w:sz w:val="28"/>
          <w:szCs w:val="28"/>
          <w:lang w:val="uk-UA"/>
        </w:rPr>
        <w:t>Славицька А. К.  Адміністративно-правове забезпечення реалізації антикорупційної політики в Україні: теоретичні та праксеологічні засади</w:t>
      </w:r>
      <w:r w:rsidRPr="00576D8E">
        <w:rPr>
          <w:rFonts w:ascii="Times New Roman" w:hAnsi="Times New Roman" w:cs="Times New Roman"/>
          <w:sz w:val="28"/>
          <w:szCs w:val="28"/>
          <w:lang w:val="uk-UA"/>
        </w:rPr>
        <w:t xml:space="preserve"> / А. К. Славицька. — Одеса : Юридика, 2025. — </w:t>
      </w:r>
      <w:r w:rsidR="005D273B">
        <w:rPr>
          <w:rFonts w:ascii="Times New Roman" w:hAnsi="Times New Roman" w:cs="Times New Roman"/>
          <w:sz w:val="28"/>
          <w:szCs w:val="28"/>
          <w:lang w:val="uk-UA"/>
        </w:rPr>
        <w:br/>
      </w:r>
      <w:r w:rsidRPr="00576D8E">
        <w:rPr>
          <w:rFonts w:ascii="Times New Roman" w:hAnsi="Times New Roman" w:cs="Times New Roman"/>
          <w:sz w:val="28"/>
          <w:szCs w:val="28"/>
          <w:lang w:val="uk-UA"/>
        </w:rPr>
        <w:lastRenderedPageBreak/>
        <w:t xml:space="preserve">239 с. – </w:t>
      </w:r>
      <w:r w:rsidRPr="005D273B">
        <w:rPr>
          <w:rFonts w:ascii="Times New Roman" w:hAnsi="Times New Roman" w:cs="Times New Roman"/>
          <w:b/>
          <w:i/>
          <w:sz w:val="28"/>
          <w:szCs w:val="28"/>
          <w:lang w:val="uk-UA"/>
        </w:rPr>
        <w:t>Шифр зберігання в Бібліотеці: А843839</w:t>
      </w:r>
      <w:r w:rsidRPr="00576D8E">
        <w:rPr>
          <w:rFonts w:ascii="Times New Roman" w:hAnsi="Times New Roman" w:cs="Times New Roman"/>
          <w:i/>
          <w:sz w:val="28"/>
          <w:szCs w:val="28"/>
          <w:lang w:val="uk-UA"/>
        </w:rPr>
        <w:t xml:space="preserve">Досліджено загальнотеоретичні питання забезпечення реалізації антикорупційної політики в Україні. Удосконалено понятійний апарат, який застосовується </w:t>
      </w:r>
      <w:r w:rsidR="0012046A">
        <w:rPr>
          <w:rFonts w:ascii="Times New Roman" w:hAnsi="Times New Roman" w:cs="Times New Roman"/>
          <w:i/>
          <w:sz w:val="28"/>
          <w:szCs w:val="28"/>
          <w:lang w:val="uk-UA"/>
        </w:rPr>
        <w:t xml:space="preserve">для </w:t>
      </w:r>
      <w:r w:rsidRPr="00576D8E">
        <w:rPr>
          <w:rFonts w:ascii="Times New Roman" w:hAnsi="Times New Roman" w:cs="Times New Roman"/>
          <w:i/>
          <w:sz w:val="28"/>
          <w:szCs w:val="28"/>
          <w:lang w:val="uk-UA"/>
        </w:rPr>
        <w:t>праксеологічн</w:t>
      </w:r>
      <w:r w:rsidR="0012046A">
        <w:rPr>
          <w:rFonts w:ascii="Times New Roman" w:hAnsi="Times New Roman" w:cs="Times New Roman"/>
          <w:i/>
          <w:sz w:val="28"/>
          <w:szCs w:val="28"/>
          <w:lang w:val="uk-UA"/>
        </w:rPr>
        <w:t>ої</w:t>
      </w:r>
      <w:r w:rsidRPr="00576D8E">
        <w:rPr>
          <w:rFonts w:ascii="Times New Roman" w:hAnsi="Times New Roman" w:cs="Times New Roman"/>
          <w:i/>
          <w:sz w:val="28"/>
          <w:szCs w:val="28"/>
          <w:lang w:val="uk-UA"/>
        </w:rPr>
        <w:t xml:space="preserve"> та теоретичн</w:t>
      </w:r>
      <w:r w:rsidR="0012046A">
        <w:rPr>
          <w:rFonts w:ascii="Times New Roman" w:hAnsi="Times New Roman" w:cs="Times New Roman"/>
          <w:i/>
          <w:sz w:val="28"/>
          <w:szCs w:val="28"/>
          <w:lang w:val="uk-UA"/>
        </w:rPr>
        <w:t>ої характеристики</w:t>
      </w:r>
      <w:r w:rsidRPr="00576D8E">
        <w:rPr>
          <w:rFonts w:ascii="Times New Roman" w:hAnsi="Times New Roman" w:cs="Times New Roman"/>
          <w:i/>
          <w:sz w:val="28"/>
          <w:szCs w:val="28"/>
          <w:lang w:val="uk-UA"/>
        </w:rPr>
        <w:t xml:space="preserve"> забезпечення реалізації антикорупційної політики. Висвітлено діяльність суб’єктів забезпечення </w:t>
      </w:r>
      <w:r w:rsidR="0012046A">
        <w:rPr>
          <w:rFonts w:ascii="Times New Roman" w:hAnsi="Times New Roman" w:cs="Times New Roman"/>
          <w:i/>
          <w:sz w:val="28"/>
          <w:szCs w:val="28"/>
          <w:lang w:val="uk-UA"/>
        </w:rPr>
        <w:t>та</w:t>
      </w:r>
      <w:r w:rsidRPr="00576D8E">
        <w:rPr>
          <w:rFonts w:ascii="Times New Roman" w:hAnsi="Times New Roman" w:cs="Times New Roman"/>
          <w:i/>
          <w:sz w:val="28"/>
          <w:szCs w:val="28"/>
          <w:lang w:val="uk-UA"/>
        </w:rPr>
        <w:t xml:space="preserve"> механізм реалізації антикорупційної політики</w:t>
      </w:r>
      <w:r w:rsidR="0012046A">
        <w:rPr>
          <w:rFonts w:ascii="Times New Roman" w:hAnsi="Times New Roman" w:cs="Times New Roman"/>
          <w:i/>
          <w:sz w:val="28"/>
          <w:szCs w:val="28"/>
          <w:lang w:val="uk-UA"/>
        </w:rPr>
        <w:t>,</w:t>
      </w:r>
      <w:r w:rsidRPr="00576D8E">
        <w:rPr>
          <w:rFonts w:ascii="Times New Roman" w:hAnsi="Times New Roman" w:cs="Times New Roman"/>
          <w:i/>
          <w:sz w:val="28"/>
          <w:szCs w:val="28"/>
          <w:lang w:val="uk-UA"/>
        </w:rPr>
        <w:t xml:space="preserve"> розглянуто питання організації контролю за </w:t>
      </w:r>
      <w:r w:rsidR="0012046A">
        <w:rPr>
          <w:rFonts w:ascii="Times New Roman" w:hAnsi="Times New Roman" w:cs="Times New Roman"/>
          <w:i/>
          <w:sz w:val="28"/>
          <w:szCs w:val="28"/>
          <w:lang w:val="uk-UA"/>
        </w:rPr>
        <w:t xml:space="preserve">її </w:t>
      </w:r>
      <w:r w:rsidRPr="00576D8E">
        <w:rPr>
          <w:rFonts w:ascii="Times New Roman" w:hAnsi="Times New Roman" w:cs="Times New Roman"/>
          <w:i/>
          <w:sz w:val="28"/>
          <w:szCs w:val="28"/>
          <w:lang w:val="uk-UA"/>
        </w:rPr>
        <w:t xml:space="preserve">здійсненням. Запропоновано напрями вдосконалення законодавства з означених питань шляхом: доповнення Закону України ”Про запобігання корупції”; прийняття Кабінетом Міністрів України (КМ України) постанови щодо затвердження Державної програми з реалізації антикорупційної політики; ухвалення Національним агентством з питань запобігання корупції (НАЗК) наказу, яким буде затверджено положення про інформаційну систему моніторингу реалізації державної антикорупційної політики.       </w:t>
      </w:r>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Співак М. В. Адміністративно-правове забезпечення відкритості та прозорості Національної поліції України як чинник подолання корупції в умовах євроінтеграційних процесів та формування громадської думки</w:t>
      </w:r>
      <w:r w:rsidRPr="00576D8E">
        <w:rPr>
          <w:rFonts w:ascii="Times New Roman" w:hAnsi="Times New Roman" w:cs="Times New Roman"/>
          <w:sz w:val="28"/>
          <w:szCs w:val="28"/>
          <w:lang w:val="uk-UA"/>
        </w:rPr>
        <w:t xml:space="preserve"> [Електронний ресурс] / М. В. Співак, В. М. Співак </w:t>
      </w:r>
      <w:r w:rsidR="00A1635C">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 Право і сусп-во. – 2026. – № 1, т.2. – С. 49-56.  </w:t>
      </w:r>
      <w:r w:rsidRPr="00576D8E">
        <w:rPr>
          <w:rFonts w:ascii="Times New Roman" w:hAnsi="Times New Roman" w:cs="Times New Roman"/>
          <w:i/>
          <w:sz w:val="28"/>
          <w:szCs w:val="28"/>
          <w:lang w:val="uk-UA"/>
        </w:rPr>
        <w:t xml:space="preserve">На підставі аналізу чинного законодавства, зокрема Конституції України та профільних законів, обґрунтовано ідею про трансформацію НПУ із закритої системи у транспарентну сервісну модель європейського зразка. Акцентовано на важливості імплементації у вітчизняну правоохоронну практику стандартів Європейського Союзу (ЄС), зокрема Європейського кодексу поліцейської етики та Директиви (EU) 2016/680. Проаналізовано стратегічні документи відомства, серед яких Антикорупційна програма НПУ на 2025 - 2027 рр. та Стратегія розвитку на 2026 - 2030 рр. Вказано, що цифрова трансформація та розширення присутності поліції у медіапросторі є ключовими інструментами мінімізації корупційних ризиків. Обґрунтовано, що безумовне дотримання принципів прозорості та активна </w:t>
      </w:r>
      <w:r w:rsidRPr="00576D8E">
        <w:rPr>
          <w:rFonts w:ascii="Times New Roman" w:hAnsi="Times New Roman" w:cs="Times New Roman"/>
          <w:i/>
          <w:sz w:val="28"/>
          <w:szCs w:val="28"/>
          <w:lang w:val="uk-UA"/>
        </w:rPr>
        <w:lastRenderedPageBreak/>
        <w:t>співпраця з міжнародними інституціями є фундаментальними чинниками успішності євроінтеграційного поступу України та легітимізації правоохоронної діяльності у суспільстві.</w:t>
      </w:r>
      <w:r w:rsidRPr="00576D8E">
        <w:rPr>
          <w:rFonts w:ascii="Times New Roman" w:hAnsi="Times New Roman" w:cs="Times New Roman"/>
          <w:sz w:val="28"/>
          <w:szCs w:val="28"/>
          <w:lang w:val="uk-UA"/>
        </w:rPr>
        <w:t xml:space="preserve"> Текст: </w:t>
      </w:r>
      <w:hyperlink r:id="rId39" w:history="1">
        <w:r w:rsidRPr="00576D8E">
          <w:rPr>
            <w:rStyle w:val="a3"/>
            <w:rFonts w:ascii="Times New Roman" w:hAnsi="Times New Roman" w:cs="Times New Roman"/>
            <w:sz w:val="28"/>
            <w:szCs w:val="28"/>
            <w:lang w:val="uk-UA"/>
          </w:rPr>
          <w:t>https://www.pravoisuspilstvo.org.ua/archive/2026/1_2026/part_2/9.pdf</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Співак М. В. Доброчесність та протидія корупції в Національній поліції України: адміністративно-правове регулювання у контексті євроінтеграційних процесів</w:t>
      </w:r>
      <w:r w:rsidRPr="00576D8E">
        <w:rPr>
          <w:rFonts w:ascii="Times New Roman" w:hAnsi="Times New Roman" w:cs="Times New Roman"/>
          <w:sz w:val="28"/>
          <w:szCs w:val="28"/>
          <w:lang w:val="uk-UA"/>
        </w:rPr>
        <w:t xml:space="preserve"> [Електронний ресурс] / Марина Вікторівна Співак, Віктор Миколайович Співак // Успіхи і досягнення у науці. – 2026. – № 2. — С. 506-520.  </w:t>
      </w:r>
      <w:r w:rsidRPr="00576D8E">
        <w:rPr>
          <w:rFonts w:ascii="Times New Roman" w:hAnsi="Times New Roman" w:cs="Times New Roman"/>
          <w:i/>
          <w:sz w:val="28"/>
          <w:szCs w:val="28"/>
          <w:lang w:val="uk-UA"/>
        </w:rPr>
        <w:t>Здійснено комплексний аналіз інституційної доброчесності як фундаментального принципу діяльності Національної поліції України (НПУ) в умовах євроінтеграції та імплементації стандартів НАТО. Представлено динаміку показників щодо місця України у світовому рейтингу сприйняття корупції та окрему увагу приділено ролі доброчесності в контексті міжнародної співпраці. Вказано, що доброчесність має стати не просто етичним орієнтиром, а чітким механізмом прийняття управлінських рішень, де професійна інтуїція керівника гармонізується з об’єктивними критеріями оцінки. Зроблено висновок про необхідність законодавчого закріплення принципу доброчесності шляхом доповнення Розділу II Закону України ”Про Національну поліцію” статтею 12-1 та наголошено, що чітка юридична дефініція дозволить мінімізувати суб’єктивізм під час атестацій та забезпечить формування високого рівня інституційної довіри до органів правопорядку.</w:t>
      </w:r>
      <w:r w:rsidRPr="00576D8E">
        <w:rPr>
          <w:rFonts w:ascii="Times New Roman" w:hAnsi="Times New Roman" w:cs="Times New Roman"/>
          <w:sz w:val="28"/>
          <w:szCs w:val="28"/>
          <w:lang w:val="uk-UA"/>
        </w:rPr>
        <w:t xml:space="preserve"> Текст: </w:t>
      </w:r>
      <w:hyperlink r:id="rId40" w:history="1">
        <w:r w:rsidRPr="00576D8E">
          <w:rPr>
            <w:rStyle w:val="a3"/>
            <w:rFonts w:ascii="Times New Roman" w:hAnsi="Times New Roman" w:cs="Times New Roman"/>
            <w:sz w:val="28"/>
            <w:szCs w:val="28"/>
            <w:lang w:val="uk-UA"/>
          </w:rPr>
          <w:t>https://perspectives.pp.ua/index.php/sas/article/view/37866/37868</w:t>
        </w:r>
      </w:hyperlink>
    </w:p>
    <w:p w:rsidR="00FD79C4" w:rsidRPr="00576D8E" w:rsidRDefault="00FD79C4" w:rsidP="00576D8E">
      <w:pPr>
        <w:pStyle w:val="a8"/>
        <w:numPr>
          <w:ilvl w:val="0"/>
          <w:numId w:val="3"/>
        </w:numPr>
        <w:tabs>
          <w:tab w:val="left" w:pos="1134"/>
        </w:tabs>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Стратегічні напрями економічної та соціальної політики в контексті глобальних змін</w:t>
      </w:r>
      <w:r w:rsidRPr="00576D8E">
        <w:rPr>
          <w:rFonts w:ascii="Times New Roman" w:hAnsi="Times New Roman" w:cs="Times New Roman"/>
          <w:sz w:val="28"/>
          <w:szCs w:val="28"/>
          <w:lang w:val="uk-UA"/>
        </w:rPr>
        <w:t xml:space="preserve"> : Всеукр. наук.-практ. конф., [м. Одеса], 7 лют. 2025 р. : [зб. матеріалів] / М-во освіти і науки України, Одес. нац. ун-т </w:t>
      </w:r>
      <w:r w:rsidR="00F919CA">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ім. І. І. Мечникова.  — Львів ; Торунь : Liha-Pres, 2025. — 358 с. – </w:t>
      </w:r>
      <w:r w:rsidRPr="00576D8E">
        <w:rPr>
          <w:rFonts w:ascii="Times New Roman" w:hAnsi="Times New Roman" w:cs="Times New Roman"/>
          <w:b/>
          <w:i/>
          <w:sz w:val="28"/>
          <w:szCs w:val="28"/>
          <w:lang w:val="uk-UA"/>
        </w:rPr>
        <w:t>Шифр зберігання в Бібліотеці : А843919</w:t>
      </w:r>
      <w:r w:rsidRPr="00576D8E">
        <w:rPr>
          <w:rFonts w:ascii="Times New Roman" w:hAnsi="Times New Roman" w:cs="Times New Roman"/>
          <w:i/>
          <w:sz w:val="28"/>
          <w:szCs w:val="28"/>
          <w:lang w:val="uk-UA"/>
        </w:rPr>
        <w:t xml:space="preserve">  Зі змісту : Виявлення та оцінка ризиків шахрайства та корупції в діяльності суб’єктів господарювання </w:t>
      </w:r>
      <w:r w:rsidR="00A1635C">
        <w:rPr>
          <w:rFonts w:ascii="Times New Roman" w:hAnsi="Times New Roman" w:cs="Times New Roman"/>
          <w:i/>
          <w:sz w:val="28"/>
          <w:szCs w:val="28"/>
          <w:lang w:val="uk-UA"/>
        </w:rPr>
        <w:br/>
      </w:r>
      <w:r w:rsidRPr="00576D8E">
        <w:rPr>
          <w:rFonts w:ascii="Times New Roman" w:hAnsi="Times New Roman" w:cs="Times New Roman"/>
          <w:i/>
          <w:sz w:val="28"/>
          <w:szCs w:val="28"/>
          <w:lang w:val="uk-UA"/>
        </w:rPr>
        <w:lastRenderedPageBreak/>
        <w:t>/ З. М. Комаринська. – С. 156-159.</w:t>
      </w:r>
      <w:r w:rsidRPr="00576D8E">
        <w:rPr>
          <w:rFonts w:ascii="Times New Roman" w:hAnsi="Times New Roman" w:cs="Times New Roman"/>
          <w:sz w:val="28"/>
          <w:szCs w:val="28"/>
          <w:lang w:val="uk-UA"/>
        </w:rPr>
        <w:t xml:space="preserve"> Текст: </w:t>
      </w:r>
      <w:hyperlink r:id="rId41" w:history="1">
        <w:r w:rsidRPr="00576D8E">
          <w:rPr>
            <w:rStyle w:val="a3"/>
            <w:rFonts w:ascii="Times New Roman" w:hAnsi="Times New Roman" w:cs="Times New Roman"/>
            <w:sz w:val="28"/>
            <w:szCs w:val="28"/>
            <w:lang w:val="uk-UA"/>
          </w:rPr>
          <w:t>http://catalog.liha-pres.eu/index.php/liha-pres/catalog/view/374/11512/26024-1</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Україна отримала вищі за середні оцінки в антикорупційному огляді ОЕСР</w:t>
      </w:r>
      <w:r w:rsidRPr="00576D8E">
        <w:rPr>
          <w:rFonts w:ascii="Times New Roman" w:hAnsi="Times New Roman" w:cs="Times New Roman"/>
          <w:sz w:val="28"/>
          <w:szCs w:val="28"/>
          <w:lang w:val="uk-UA"/>
        </w:rPr>
        <w:t xml:space="preserve"> [Електронний ресурс] // Юрид. практика. – 2026. – 8 квіт. – Електрон. дані.  </w:t>
      </w:r>
      <w:r w:rsidRPr="00576D8E">
        <w:rPr>
          <w:rFonts w:ascii="Times New Roman" w:hAnsi="Times New Roman" w:cs="Times New Roman"/>
          <w:i/>
          <w:sz w:val="28"/>
          <w:szCs w:val="28"/>
          <w:lang w:val="uk-UA"/>
        </w:rPr>
        <w:t>Подано повідомлення пресцентр</w:t>
      </w:r>
      <w:r w:rsidR="000D701A">
        <w:rPr>
          <w:rFonts w:ascii="Times New Roman" w:hAnsi="Times New Roman" w:cs="Times New Roman"/>
          <w:i/>
          <w:sz w:val="28"/>
          <w:szCs w:val="28"/>
          <w:lang w:val="uk-UA"/>
        </w:rPr>
        <w:t>у</w:t>
      </w:r>
      <w:r w:rsidRPr="00576D8E">
        <w:rPr>
          <w:rFonts w:ascii="Times New Roman" w:hAnsi="Times New Roman" w:cs="Times New Roman"/>
          <w:i/>
          <w:sz w:val="28"/>
          <w:szCs w:val="28"/>
          <w:lang w:val="uk-UA"/>
        </w:rPr>
        <w:t xml:space="preserve"> Національного агентства з питань запобігання корупції (НАЗК) щодо оприлюдненого Організацією економічного співробітництва і розвитку (ОЕСР) Огляду антикорупції та доброчесності 2026, який охоплює </w:t>
      </w:r>
      <w:r w:rsidR="00A1635C">
        <w:rPr>
          <w:rFonts w:ascii="Times New Roman" w:hAnsi="Times New Roman" w:cs="Times New Roman"/>
          <w:i/>
          <w:sz w:val="28"/>
          <w:szCs w:val="28"/>
          <w:lang w:val="uk-UA"/>
        </w:rPr>
        <w:br/>
      </w:r>
      <w:r w:rsidRPr="00576D8E">
        <w:rPr>
          <w:rFonts w:ascii="Times New Roman" w:hAnsi="Times New Roman" w:cs="Times New Roman"/>
          <w:i/>
          <w:sz w:val="28"/>
          <w:szCs w:val="28"/>
          <w:lang w:val="uk-UA"/>
        </w:rPr>
        <w:t>37 держав-членів та 25 країн-партнерів і базується на даних Індикаторів публічної доброчесності. У ході дослідження проаналізовано антикорупційні стратегії, правила лобіювання, врегулювання конфлікту інтересів, контроль за політичними фінансами, прозорість інформації, а також механізми доброчесності в судовій та дисциплінарній системах. Зазначено, що в документі Україна продемонструвала результати, які перевищують середні показники серед країн організації, зокрема вказано, що Україна виконує 73% критеріїв регулювання та 80% критеріїв впровадження антикорупційної стратегічної рамки, тоді як середній показник серед країн ОЕСР становить відповідно 38% і 32%. Наведено коментар голови НАЗК Віктора Павлущика, який наголосив, що "нові оцінки ОЕСР підтверджують високу якість дизайну антикорупційної політики України та належний рівень імплементації стандартів доброчесного врядування розвинутих країн", що "дозволить перетворити кращі стандарти публічного управління у високі стандарти життя громадян".</w:t>
      </w:r>
      <w:r w:rsidRPr="00576D8E">
        <w:rPr>
          <w:rFonts w:ascii="Times New Roman" w:hAnsi="Times New Roman" w:cs="Times New Roman"/>
          <w:sz w:val="28"/>
          <w:szCs w:val="28"/>
          <w:lang w:val="uk-UA"/>
        </w:rPr>
        <w:t xml:space="preserve"> Текст: </w:t>
      </w:r>
      <w:hyperlink r:id="rId42" w:history="1">
        <w:r w:rsidRPr="00576D8E">
          <w:rPr>
            <w:rStyle w:val="a3"/>
            <w:rFonts w:ascii="Times New Roman" w:hAnsi="Times New Roman" w:cs="Times New Roman"/>
            <w:sz w:val="28"/>
            <w:szCs w:val="28"/>
            <w:lang w:val="uk-UA"/>
          </w:rPr>
          <w:t>https://pravo.ua/ukraina-otrymala-vyshchi-za-seredni-otsinky-v-antykoruptsiinomu-ohliadi-oesr/</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Філашкіна В. С. Криміналістична характеристика способів вчинення торгівлі людьми: структура, етапи та механізми реалізації</w:t>
      </w:r>
      <w:r w:rsidRPr="00576D8E">
        <w:rPr>
          <w:rFonts w:ascii="Times New Roman" w:hAnsi="Times New Roman" w:cs="Times New Roman"/>
          <w:sz w:val="28"/>
          <w:szCs w:val="28"/>
          <w:lang w:val="uk-UA"/>
        </w:rPr>
        <w:t xml:space="preserve"> [Електронний ресурс] / В. С. Філашкіна // Наук. вісн. публіч. та приват. права. – 2025. – № 6. – С. 198-182.  </w:t>
      </w:r>
      <w:r w:rsidRPr="00576D8E">
        <w:rPr>
          <w:rFonts w:ascii="Times New Roman" w:hAnsi="Times New Roman" w:cs="Times New Roman"/>
          <w:i/>
          <w:sz w:val="28"/>
          <w:szCs w:val="28"/>
          <w:lang w:val="uk-UA"/>
        </w:rPr>
        <w:t xml:space="preserve">Досліджено способи вчинення торгівлі людьми як складної злочинної технології, що характеризується високим рівнем організованості, багатоступеневістю та активним використанням </w:t>
      </w:r>
      <w:r w:rsidRPr="00576D8E">
        <w:rPr>
          <w:rFonts w:ascii="Times New Roman" w:hAnsi="Times New Roman" w:cs="Times New Roman"/>
          <w:i/>
          <w:sz w:val="28"/>
          <w:szCs w:val="28"/>
          <w:lang w:val="uk-UA"/>
        </w:rPr>
        <w:lastRenderedPageBreak/>
        <w:t>сучасних цифрових, фінансових і логістичних інструментів. Систематизовано типові підготовчі дії правопорушників, зокрема вербувальні технології, документально-логістичні операції, корупційні зв’язки, механізми контролю та експлуатації потерпілих, а також способи легалізації злочинних доходів. Запропоновано класифікацію способів вчинення торгівлі людьми залежно від характеру впливу на потерпілих та організаційних особливостей злочинної діяльності. Зроблено висновок, що комплексний і технологічний характер способів вчинення торгівлі людьми зумовлює необхідність розроблення спеціалізованих криміналістичних методик досудового розслідування, орієнтованих на поетапний аналіз протиправної діяльності, прогнозування поведінки правопорушників і своєчасне виявлення потерпілих.</w:t>
      </w:r>
      <w:r w:rsidRPr="00576D8E">
        <w:rPr>
          <w:rFonts w:ascii="Times New Roman" w:hAnsi="Times New Roman" w:cs="Times New Roman"/>
          <w:sz w:val="28"/>
          <w:szCs w:val="28"/>
          <w:lang w:val="uk-UA"/>
        </w:rPr>
        <w:t xml:space="preserve"> Текст: </w:t>
      </w:r>
      <w:hyperlink r:id="rId43" w:history="1">
        <w:r w:rsidRPr="00576D8E">
          <w:rPr>
            <w:rStyle w:val="a3"/>
            <w:rFonts w:ascii="Times New Roman" w:hAnsi="Times New Roman" w:cs="Times New Roman"/>
            <w:sz w:val="28"/>
            <w:szCs w:val="28"/>
            <w:lang w:val="uk-UA"/>
          </w:rPr>
          <w:t>https://nvppp.in.ua/vip/2025/6/32.pdf</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Чаюн В. Законопроєкт № 15089: реальний захист військових викривачів - крок вперед чи ще одна декларація?</w:t>
      </w:r>
      <w:r w:rsidRPr="00576D8E">
        <w:rPr>
          <w:rFonts w:ascii="Times New Roman" w:hAnsi="Times New Roman" w:cs="Times New Roman"/>
          <w:sz w:val="28"/>
          <w:szCs w:val="28"/>
          <w:lang w:val="uk-UA"/>
        </w:rPr>
        <w:t xml:space="preserve"> [Електронний ресурс] </w:t>
      </w:r>
      <w:r w:rsidR="00A1635C">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 Віталій Чаюн // Юрид. практика. – 2026. – 9 квіт. – Електрон. дані.  </w:t>
      </w:r>
      <w:r w:rsidRPr="00576D8E">
        <w:rPr>
          <w:rFonts w:ascii="Times New Roman" w:hAnsi="Times New Roman" w:cs="Times New Roman"/>
          <w:i/>
          <w:sz w:val="28"/>
          <w:szCs w:val="28"/>
          <w:lang w:val="uk-UA"/>
        </w:rPr>
        <w:t>Проаналізовано положення законопроєкту № 15089 "Про внесення змін до деяких законодавчих актів України щодо удосконалення порядку забезпечення безпеки викривачів корупції у секторі безпеки і оборони"</w:t>
      </w:r>
      <w:r w:rsidR="00035D2C">
        <w:rPr>
          <w:rFonts w:ascii="Times New Roman" w:hAnsi="Times New Roman" w:cs="Times New Roman"/>
          <w:i/>
          <w:sz w:val="28"/>
          <w:szCs w:val="28"/>
          <w:lang w:val="uk-UA"/>
        </w:rPr>
        <w:t xml:space="preserve">. </w:t>
      </w:r>
      <w:r w:rsidRPr="00576D8E">
        <w:rPr>
          <w:rFonts w:ascii="Times New Roman" w:hAnsi="Times New Roman" w:cs="Times New Roman"/>
          <w:i/>
          <w:sz w:val="28"/>
          <w:szCs w:val="28"/>
          <w:lang w:val="uk-UA"/>
        </w:rPr>
        <w:t xml:space="preserve">Наголошено, що корупція у секторі безпеки та оборони в умовах збройного конфлікту має якісно іншу суспільну небезпеку порівняно з корупцією в цивільних галузях, адже розкрадання при закупівлях озброєння, фіктивні фортифікаційні роботи, завищення цін на критично важливе спорядження - це не лише бюджетні збитки, а й безпосередній вплив на боєздатність армії та безпеку особового складу. Вказано на високу латентність корупції в армії у зв'язку з відсутністю реальних механізмів захисту військовослужбовці та мобілізованих особи, які повідомляють про корупційні злочини у своїх підрозділах. Зазначено, що законопроєкт № 15089 вносить  зміни до трьох законів, серед яких: нова редакція </w:t>
      </w:r>
      <w:r w:rsidR="00035D2C">
        <w:rPr>
          <w:rFonts w:ascii="Times New Roman" w:hAnsi="Times New Roman" w:cs="Times New Roman"/>
          <w:i/>
          <w:sz w:val="28"/>
          <w:szCs w:val="28"/>
          <w:lang w:val="uk-UA"/>
        </w:rPr>
        <w:t>ст.</w:t>
      </w:r>
      <w:r w:rsidRPr="00576D8E">
        <w:rPr>
          <w:rFonts w:ascii="Times New Roman" w:hAnsi="Times New Roman" w:cs="Times New Roman"/>
          <w:i/>
          <w:sz w:val="28"/>
          <w:szCs w:val="28"/>
          <w:lang w:val="uk-UA"/>
        </w:rPr>
        <w:t xml:space="preserve"> 18 Закону України "Про забезпечення безпеки осіб, які беруть участь у кримінальному судочинстві" щодо розмежування трьох окремих категорій: кадрові військовослужбовці, </w:t>
      </w:r>
      <w:r w:rsidRPr="00576D8E">
        <w:rPr>
          <w:rFonts w:ascii="Times New Roman" w:hAnsi="Times New Roman" w:cs="Times New Roman"/>
          <w:i/>
          <w:sz w:val="28"/>
          <w:szCs w:val="28"/>
          <w:lang w:val="uk-UA"/>
        </w:rPr>
        <w:lastRenderedPageBreak/>
        <w:t xml:space="preserve">військовозобов’язані та мобілізовані особи; доповнення </w:t>
      </w:r>
      <w:r w:rsidR="00035D2C">
        <w:rPr>
          <w:rFonts w:ascii="Times New Roman" w:hAnsi="Times New Roman" w:cs="Times New Roman"/>
          <w:i/>
          <w:sz w:val="28"/>
          <w:szCs w:val="28"/>
          <w:lang w:val="uk-UA"/>
        </w:rPr>
        <w:t>ст.</w:t>
      </w:r>
      <w:r w:rsidRPr="00576D8E">
        <w:rPr>
          <w:rFonts w:ascii="Times New Roman" w:hAnsi="Times New Roman" w:cs="Times New Roman"/>
          <w:i/>
          <w:sz w:val="28"/>
          <w:szCs w:val="28"/>
          <w:lang w:val="uk-UA"/>
        </w:rPr>
        <w:t xml:space="preserve"> 10-1 Закону України "Про соціальний і правовий захист військовослужбовців та членів їх сімей", в якій закріплюється процедурний механізм: 90-денна відпустка надається на підставі процесуального рішення прокурора, яке має бути ухвалене протягом трьох днів з дня подання клопотання; зміни до Закону "Про мобілізаційну підготовку та мобілізацію", у якій до переліку підстав для відстрочки від призову додається новий пункт 23-1: статус викривача корупції у секторі безпеки і оборони. Висловлено певні юридичні застереження до деяких положень законопроєкту та зроблено висновок, що варто підтримати законопроєкт у першому читанні та доопрацювати у Комітеті, додавши до нього: механізм автоматичного захисту у разі бездіяльності прокурора, процедуру попередньої перевірки повідомлення, норму про відповідальність за переслідування викривача та обов’язкове роз’яснення права на застосування захисних заходів.</w:t>
      </w:r>
      <w:r w:rsidRPr="00576D8E">
        <w:rPr>
          <w:rFonts w:ascii="Times New Roman" w:hAnsi="Times New Roman" w:cs="Times New Roman"/>
          <w:sz w:val="28"/>
          <w:szCs w:val="28"/>
          <w:lang w:val="uk-UA"/>
        </w:rPr>
        <w:t xml:space="preserve"> Текст: </w:t>
      </w:r>
      <w:hyperlink r:id="rId44" w:history="1">
        <w:r w:rsidRPr="00576D8E">
          <w:rPr>
            <w:rStyle w:val="a3"/>
            <w:rFonts w:ascii="Times New Roman" w:hAnsi="Times New Roman" w:cs="Times New Roman"/>
            <w:sz w:val="28"/>
            <w:szCs w:val="28"/>
            <w:lang w:val="uk-UA"/>
          </w:rPr>
          <w:t>https://pravo.ua/zakonoproiekt-15089-realnyi-zakhyst-viiskovykh-vykryvachiv-krok-vpered-chy-shche-odna-deklaratsiia/</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Червінський Р. Червінський: Я знаю, хто на чолі схем Міндіча</w:t>
      </w:r>
      <w:r w:rsidRPr="00576D8E">
        <w:rPr>
          <w:rFonts w:ascii="Times New Roman" w:hAnsi="Times New Roman" w:cs="Times New Roman"/>
          <w:sz w:val="28"/>
          <w:szCs w:val="28"/>
          <w:lang w:val="uk-UA"/>
        </w:rPr>
        <w:t xml:space="preserve"> [Електронний ресурс] / Роман Червінський; бесіду вела Марина Данилюк-Ярмолаєва // Цензор.НЕТ : [інтернет-портал]. – 2026. – 14 квіт. –  Електрон. дані.  </w:t>
      </w:r>
      <w:r w:rsidRPr="00576D8E">
        <w:rPr>
          <w:rFonts w:ascii="Times New Roman" w:hAnsi="Times New Roman" w:cs="Times New Roman"/>
          <w:i/>
          <w:sz w:val="28"/>
          <w:szCs w:val="28"/>
          <w:lang w:val="uk-UA"/>
        </w:rPr>
        <w:t xml:space="preserve">Подано матеріали бесіди з українським військовим, контррозвідником, полковникорм Служби безпеки України (СБУ) Романом Червінським, який прокоментував свою справу щодо аеродрому "Канатове" та перебіг суду, а також висловлив власну версію подій навколо підготовки України до повномасштабного вторгнення РФ і "Вагнергейту". </w:t>
      </w:r>
      <w:r w:rsidR="00035D2C">
        <w:rPr>
          <w:rFonts w:ascii="Times New Roman" w:hAnsi="Times New Roman" w:cs="Times New Roman"/>
          <w:i/>
          <w:sz w:val="28"/>
          <w:szCs w:val="28"/>
          <w:lang w:val="uk-UA"/>
        </w:rPr>
        <w:t>Він</w:t>
      </w:r>
      <w:r w:rsidRPr="00576D8E">
        <w:rPr>
          <w:rFonts w:ascii="Times New Roman" w:hAnsi="Times New Roman" w:cs="Times New Roman"/>
          <w:i/>
          <w:sz w:val="28"/>
          <w:szCs w:val="28"/>
          <w:lang w:val="uk-UA"/>
        </w:rPr>
        <w:t xml:space="preserve"> оцінив роль керівництва спецслужб та влади, зокрема Андрія Єрмака, Василя Малюка, Кирила Буданова та Івана Баканова, а також порушив теми корупції під час війни, можливого тиску на правоохоронців, російської агентури та ситуації навколо підриву "Північних потоків".</w:t>
      </w:r>
      <w:r w:rsidRPr="00576D8E">
        <w:rPr>
          <w:rFonts w:ascii="Times New Roman" w:hAnsi="Times New Roman" w:cs="Times New Roman"/>
          <w:sz w:val="28"/>
          <w:szCs w:val="28"/>
          <w:lang w:val="uk-UA"/>
        </w:rPr>
        <w:t xml:space="preserve"> Текст: </w:t>
      </w:r>
      <w:hyperlink r:id="rId45" w:history="1">
        <w:r w:rsidRPr="00576D8E">
          <w:rPr>
            <w:rStyle w:val="a3"/>
            <w:rFonts w:ascii="Times New Roman" w:hAnsi="Times New Roman" w:cs="Times New Roman"/>
            <w:sz w:val="28"/>
            <w:szCs w:val="28"/>
            <w:lang w:val="uk-UA"/>
          </w:rPr>
          <w:t>https://censor.net/ua/resonance/3610515/chervinskyyi-dav-interv-yu-tsenzor-net-pro-scho-govoryly</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lastRenderedPageBreak/>
        <w:t xml:space="preserve">Шаповал Р. В. Адміністративна відповідальність за інформаційні правопорушення, пов’язані з корупцією у сфері паливно-енергетичного комплексу України </w:t>
      </w:r>
      <w:r w:rsidRPr="00576D8E">
        <w:rPr>
          <w:rFonts w:ascii="Times New Roman" w:hAnsi="Times New Roman" w:cs="Times New Roman"/>
          <w:sz w:val="28"/>
          <w:szCs w:val="28"/>
          <w:lang w:val="uk-UA"/>
        </w:rPr>
        <w:t xml:space="preserve">[Електронний ресурс] / Р. В. Шаповал </w:t>
      </w:r>
      <w:r w:rsidR="00A1635C">
        <w:rPr>
          <w:rFonts w:ascii="Times New Roman" w:hAnsi="Times New Roman" w:cs="Times New Roman"/>
          <w:sz w:val="28"/>
          <w:szCs w:val="28"/>
          <w:lang w:val="uk-UA"/>
        </w:rPr>
        <w:br/>
      </w:r>
      <w:r w:rsidRPr="00576D8E">
        <w:rPr>
          <w:rFonts w:ascii="Times New Roman" w:hAnsi="Times New Roman" w:cs="Times New Roman"/>
          <w:sz w:val="28"/>
          <w:szCs w:val="28"/>
          <w:lang w:val="uk-UA"/>
        </w:rPr>
        <w:t xml:space="preserve">// Юрид. наук. електрон. журн. – 2026. – № 2. – С. 374-377.  </w:t>
      </w:r>
      <w:r w:rsidRPr="00576D8E">
        <w:rPr>
          <w:rFonts w:ascii="Times New Roman" w:hAnsi="Times New Roman" w:cs="Times New Roman"/>
          <w:i/>
          <w:sz w:val="28"/>
          <w:szCs w:val="28"/>
          <w:lang w:val="uk-UA"/>
        </w:rPr>
        <w:t xml:space="preserve">Проаналізовано нормативно-правові засади антикорупційної політики держави, положення інформаційного законодавства та Кодексу України про адміністративні правопорушення, що визначають межі юридичної відповідальності за неправомірне використання інформації, порушення режиму доступу до даних та інші делікти, які створюють корупційні ризики у діяльності суб’єктів енергетичної галузі. Вказано, що корупційні ризики у ПЕК дедалі частіше мають інформаційний характер і пов’язані з маніпулюванням статусом інформації, обмеженням доступу до суспільно важливих відомостей, використанням службових даних у приватних інтересах або приховуванням інформації щодо використання публічних ресурсів. Встановлено, що чинне законодавство України не містить прямого визначення інформаційних правопорушень, пов’язаних з корупцією, однак їх нормативні ознаки випливають із положень інформаційного та антикорупційного законодавства. </w:t>
      </w:r>
      <w:r w:rsidRPr="00576D8E">
        <w:rPr>
          <w:rFonts w:ascii="Times New Roman" w:hAnsi="Times New Roman" w:cs="Times New Roman"/>
          <w:sz w:val="28"/>
          <w:szCs w:val="28"/>
          <w:lang w:val="uk-UA"/>
        </w:rPr>
        <w:t xml:space="preserve">Текст: </w:t>
      </w:r>
      <w:hyperlink r:id="rId46" w:history="1">
        <w:r w:rsidRPr="00576D8E">
          <w:rPr>
            <w:rStyle w:val="a3"/>
            <w:rFonts w:ascii="Times New Roman" w:hAnsi="Times New Roman" w:cs="Times New Roman"/>
            <w:sz w:val="28"/>
            <w:szCs w:val="28"/>
            <w:lang w:val="uk-UA"/>
          </w:rPr>
          <w:t>https://lsej.org.ua/2_2026/85.pdf</w:t>
        </w:r>
      </w:hyperlink>
    </w:p>
    <w:p w:rsidR="00FD79C4" w:rsidRPr="00576D8E" w:rsidRDefault="00FD79C4" w:rsidP="00576D8E">
      <w:pPr>
        <w:pStyle w:val="a8"/>
        <w:numPr>
          <w:ilvl w:val="0"/>
          <w:numId w:val="3"/>
        </w:numPr>
        <w:spacing w:after="120" w:line="360" w:lineRule="auto"/>
        <w:ind w:left="0" w:firstLine="567"/>
        <w:jc w:val="both"/>
        <w:rPr>
          <w:rFonts w:ascii="Times New Roman" w:hAnsi="Times New Roman" w:cs="Times New Roman"/>
          <w:sz w:val="28"/>
          <w:szCs w:val="28"/>
          <w:lang w:val="uk-UA"/>
        </w:rPr>
      </w:pPr>
      <w:r w:rsidRPr="00576D8E">
        <w:rPr>
          <w:rFonts w:ascii="Times New Roman" w:hAnsi="Times New Roman" w:cs="Times New Roman"/>
          <w:b/>
          <w:sz w:val="28"/>
          <w:szCs w:val="28"/>
          <w:lang w:val="uk-UA"/>
        </w:rPr>
        <w:t>Щербан О. Гра в лояльність проти майбутнього в ЄС. Як Зеленський боїться прозорих конкурсів на топові посади</w:t>
      </w:r>
      <w:r w:rsidRPr="00576D8E">
        <w:rPr>
          <w:rFonts w:ascii="Times New Roman" w:hAnsi="Times New Roman" w:cs="Times New Roman"/>
          <w:sz w:val="28"/>
          <w:szCs w:val="28"/>
          <w:lang w:val="uk-UA"/>
        </w:rPr>
        <w:t xml:space="preserve"> [Електронний ресурс] / Олена Щербан, Дар’я Каленюк // Укр</w:t>
      </w:r>
      <w:r w:rsidR="00C5155D">
        <w:rPr>
          <w:rFonts w:ascii="Times New Roman" w:hAnsi="Times New Roman" w:cs="Times New Roman"/>
          <w:sz w:val="28"/>
          <w:szCs w:val="28"/>
          <w:lang w:val="uk-UA"/>
        </w:rPr>
        <w:t>.</w:t>
      </w:r>
      <w:r w:rsidRPr="00576D8E">
        <w:rPr>
          <w:rFonts w:ascii="Times New Roman" w:hAnsi="Times New Roman" w:cs="Times New Roman"/>
          <w:sz w:val="28"/>
          <w:szCs w:val="28"/>
          <w:lang w:val="uk-UA"/>
        </w:rPr>
        <w:t xml:space="preserve"> правда : інтернет-вид. – 2026. – 22 квіт. — Електрон. дані.  </w:t>
      </w:r>
      <w:r w:rsidRPr="00576D8E">
        <w:rPr>
          <w:rFonts w:ascii="Times New Roman" w:hAnsi="Times New Roman" w:cs="Times New Roman"/>
          <w:i/>
          <w:sz w:val="28"/>
          <w:szCs w:val="28"/>
          <w:lang w:val="uk-UA"/>
        </w:rPr>
        <w:t xml:space="preserve">Йдеться про проблеми реформування органів правосуддя та правопорядку, що є одним із центральних пунктів в так званому ”списку Качки-Кос” – узгодженому переліку пріоритетних заходів для України, необхідних для подальшого просування в Європейський Союз (ЄС). Розглянуто ситуацію навколо проведення конкурсів на посади очільників правоохоронних </w:t>
      </w:r>
      <w:r w:rsidR="000A7FB8">
        <w:rPr>
          <w:rFonts w:ascii="Times New Roman" w:hAnsi="Times New Roman" w:cs="Times New Roman"/>
          <w:i/>
          <w:sz w:val="28"/>
          <w:szCs w:val="28"/>
          <w:lang w:val="uk-UA"/>
        </w:rPr>
        <w:t>і</w:t>
      </w:r>
      <w:r w:rsidRPr="00576D8E">
        <w:rPr>
          <w:rFonts w:ascii="Times New Roman" w:hAnsi="Times New Roman" w:cs="Times New Roman"/>
          <w:i/>
          <w:sz w:val="28"/>
          <w:szCs w:val="28"/>
          <w:lang w:val="uk-UA"/>
        </w:rPr>
        <w:t xml:space="preserve"> судових органів та відзначено, що серед ключових вимог ЄС – перегляд процедури призначення та звільнення Генерального прокурора та перезапуск Державного бюро розслідувань (ДБР). Висвітлено історію конкурсів на посад</w:t>
      </w:r>
      <w:r w:rsidR="000A7FB8">
        <w:rPr>
          <w:rFonts w:ascii="Times New Roman" w:hAnsi="Times New Roman" w:cs="Times New Roman"/>
          <w:i/>
          <w:sz w:val="28"/>
          <w:szCs w:val="28"/>
          <w:lang w:val="uk-UA"/>
        </w:rPr>
        <w:t>и;</w:t>
      </w:r>
      <w:r w:rsidRPr="00576D8E">
        <w:rPr>
          <w:rFonts w:ascii="Times New Roman" w:hAnsi="Times New Roman" w:cs="Times New Roman"/>
          <w:i/>
          <w:sz w:val="28"/>
          <w:szCs w:val="28"/>
          <w:lang w:val="uk-UA"/>
        </w:rPr>
        <w:t xml:space="preserve"> директора Національного </w:t>
      </w:r>
      <w:r w:rsidRPr="00576D8E">
        <w:rPr>
          <w:rFonts w:ascii="Times New Roman" w:hAnsi="Times New Roman" w:cs="Times New Roman"/>
          <w:i/>
          <w:sz w:val="28"/>
          <w:szCs w:val="28"/>
          <w:lang w:val="uk-UA"/>
        </w:rPr>
        <w:lastRenderedPageBreak/>
        <w:t xml:space="preserve">антикорупційного бюро України (НАБУ) – 2015 р.; директора ДБР – 2016 р.; керівника Спеціалізованої антикорупційної прокуратури (САП) – 2015, </w:t>
      </w:r>
      <w:r w:rsidR="000A7FB8">
        <w:rPr>
          <w:rFonts w:ascii="Times New Roman" w:hAnsi="Times New Roman" w:cs="Times New Roman"/>
          <w:i/>
          <w:sz w:val="28"/>
          <w:szCs w:val="28"/>
          <w:lang w:val="uk-UA"/>
        </w:rPr>
        <w:br/>
      </w:r>
      <w:r w:rsidRPr="00576D8E">
        <w:rPr>
          <w:rFonts w:ascii="Times New Roman" w:hAnsi="Times New Roman" w:cs="Times New Roman"/>
          <w:i/>
          <w:sz w:val="28"/>
          <w:szCs w:val="28"/>
          <w:lang w:val="uk-UA"/>
        </w:rPr>
        <w:t xml:space="preserve">2020 рр., а також надано інформацію про перший відбір суддів до Вищого антикорупційного суду (ВАКС) </w:t>
      </w:r>
      <w:r w:rsidR="000A7FB8">
        <w:rPr>
          <w:rFonts w:ascii="Times New Roman" w:hAnsi="Times New Roman" w:cs="Times New Roman"/>
          <w:i/>
          <w:sz w:val="28"/>
          <w:szCs w:val="28"/>
          <w:lang w:val="uk-UA"/>
        </w:rPr>
        <w:t>у</w:t>
      </w:r>
      <w:r w:rsidRPr="00576D8E">
        <w:rPr>
          <w:rFonts w:ascii="Times New Roman" w:hAnsi="Times New Roman" w:cs="Times New Roman"/>
          <w:i/>
          <w:sz w:val="28"/>
          <w:szCs w:val="28"/>
          <w:lang w:val="uk-UA"/>
        </w:rPr>
        <w:t xml:space="preserve"> 2018 р, перезапуск ДБР </w:t>
      </w:r>
      <w:r w:rsidR="000A7FB8">
        <w:rPr>
          <w:rFonts w:ascii="Times New Roman" w:hAnsi="Times New Roman" w:cs="Times New Roman"/>
          <w:i/>
          <w:sz w:val="28"/>
          <w:szCs w:val="28"/>
          <w:lang w:val="uk-UA"/>
        </w:rPr>
        <w:t>у</w:t>
      </w:r>
      <w:r w:rsidRPr="00576D8E">
        <w:rPr>
          <w:rFonts w:ascii="Times New Roman" w:hAnsi="Times New Roman" w:cs="Times New Roman"/>
          <w:i/>
          <w:sz w:val="28"/>
          <w:szCs w:val="28"/>
          <w:lang w:val="uk-UA"/>
        </w:rPr>
        <w:t xml:space="preserve"> 2019 р., обрання керівника Бюро економічної безпеки (БЕБ) </w:t>
      </w:r>
      <w:r w:rsidR="000A7FB8">
        <w:rPr>
          <w:rFonts w:ascii="Times New Roman" w:hAnsi="Times New Roman" w:cs="Times New Roman"/>
          <w:i/>
          <w:sz w:val="28"/>
          <w:szCs w:val="28"/>
          <w:lang w:val="uk-UA"/>
        </w:rPr>
        <w:t xml:space="preserve">у </w:t>
      </w:r>
      <w:r w:rsidRPr="00576D8E">
        <w:rPr>
          <w:rFonts w:ascii="Times New Roman" w:hAnsi="Times New Roman" w:cs="Times New Roman"/>
          <w:i/>
          <w:sz w:val="28"/>
          <w:szCs w:val="28"/>
          <w:lang w:val="uk-UA"/>
        </w:rPr>
        <w:t>2021 і 2025 рр. Висловлено думку, що незалежні конкурси мають стати правилом призначення на ключові керівні посади в сфері правосуддя та правопорядку, і це єдиний алгоритм, який неодноразово доводив свою ефективність на практиці в системі правоохоронних і судових органів.</w:t>
      </w:r>
      <w:r w:rsidRPr="00576D8E">
        <w:rPr>
          <w:rFonts w:ascii="Times New Roman" w:hAnsi="Times New Roman" w:cs="Times New Roman"/>
          <w:sz w:val="28"/>
          <w:szCs w:val="28"/>
          <w:lang w:val="uk-UA"/>
        </w:rPr>
        <w:t xml:space="preserve"> Текст: </w:t>
      </w:r>
      <w:hyperlink r:id="rId47" w:history="1">
        <w:r w:rsidRPr="00576D8E">
          <w:rPr>
            <w:rStyle w:val="a3"/>
            <w:rFonts w:ascii="Times New Roman" w:hAnsi="Times New Roman" w:cs="Times New Roman"/>
            <w:sz w:val="28"/>
            <w:szCs w:val="28"/>
            <w:lang w:val="uk-UA"/>
          </w:rPr>
          <w:t>https://www.pravda.com.ua/articles/2026/04/22/8031183/</w:t>
        </w:r>
      </w:hyperlink>
    </w:p>
    <w:p w:rsidR="009B4199" w:rsidRPr="00C12A58" w:rsidRDefault="009B4199" w:rsidP="009B4199">
      <w:pPr>
        <w:rPr>
          <w:rFonts w:ascii="Times New Roman" w:hAnsi="Times New Roman" w:cs="Times New Roman"/>
          <w:sz w:val="28"/>
          <w:szCs w:val="28"/>
          <w:lang w:val="uk-UA"/>
        </w:rPr>
      </w:pPr>
      <w:bookmarkStart w:id="0" w:name="_GoBack"/>
      <w:bookmarkEnd w:id="0"/>
    </w:p>
    <w:p w:rsidR="000008DF" w:rsidRPr="000A7FB8" w:rsidRDefault="00FD79C4" w:rsidP="000008DF">
      <w:pPr>
        <w:spacing w:after="120"/>
        <w:rPr>
          <w:rFonts w:ascii="Times New Roman" w:hAnsi="Times New Roman" w:cs="Times New Roman"/>
          <w:b/>
          <w:sz w:val="24"/>
          <w:szCs w:val="24"/>
          <w:lang w:val="uk-UA"/>
        </w:rPr>
      </w:pPr>
      <w:r w:rsidRPr="000A7FB8">
        <w:rPr>
          <w:rFonts w:ascii="Times New Roman" w:hAnsi="Times New Roman" w:cs="Times New Roman"/>
          <w:b/>
          <w:sz w:val="24"/>
          <w:szCs w:val="24"/>
          <w:lang w:val="uk-UA"/>
        </w:rPr>
        <w:t>24</w:t>
      </w:r>
      <w:r w:rsidR="000008DF" w:rsidRPr="000A7FB8">
        <w:rPr>
          <w:rFonts w:ascii="Times New Roman" w:hAnsi="Times New Roman" w:cs="Times New Roman"/>
          <w:b/>
          <w:sz w:val="24"/>
          <w:szCs w:val="24"/>
          <w:lang w:val="uk-UA"/>
        </w:rPr>
        <w:t xml:space="preserve">.04.2026 </w:t>
      </w:r>
      <w:r w:rsidR="000008DF" w:rsidRPr="000A7FB8">
        <w:rPr>
          <w:rFonts w:ascii="Times New Roman" w:hAnsi="Times New Roman" w:cs="Times New Roman"/>
          <w:b/>
          <w:sz w:val="24"/>
          <w:szCs w:val="24"/>
          <w:lang w:val="uk-UA"/>
        </w:rPr>
        <w:br/>
      </w:r>
    </w:p>
    <w:p w:rsidR="000008DF" w:rsidRPr="000A7FB8" w:rsidRDefault="000008DF" w:rsidP="000008DF">
      <w:pPr>
        <w:spacing w:after="120"/>
        <w:rPr>
          <w:rFonts w:ascii="Times New Roman" w:hAnsi="Times New Roman" w:cs="Times New Roman"/>
          <w:b/>
          <w:sz w:val="24"/>
          <w:szCs w:val="24"/>
          <w:lang w:val="uk-UA"/>
        </w:rPr>
      </w:pPr>
      <w:r w:rsidRPr="000A7FB8">
        <w:rPr>
          <w:rFonts w:ascii="Times New Roman" w:hAnsi="Times New Roman" w:cs="Times New Roman"/>
          <w:b/>
          <w:sz w:val="24"/>
          <w:szCs w:val="24"/>
          <w:lang w:val="uk-UA"/>
        </w:rPr>
        <w:t>Укладач: Груніна Л. В.</w:t>
      </w:r>
    </w:p>
    <w:p w:rsidR="000008DF" w:rsidRPr="000A7FB8" w:rsidRDefault="000008DF" w:rsidP="000008DF">
      <w:pPr>
        <w:rPr>
          <w:b/>
          <w:bCs/>
          <w:sz w:val="24"/>
          <w:szCs w:val="24"/>
          <w:lang w:val="uk-UA"/>
        </w:rPr>
      </w:pPr>
      <w:r w:rsidRPr="000A7FB8">
        <w:rPr>
          <w:rFonts w:ascii="Times New Roman" w:hAnsi="Times New Roman" w:cs="Times New Roman"/>
          <w:b/>
          <w:sz w:val="24"/>
          <w:szCs w:val="24"/>
          <w:lang w:val="uk-UA"/>
        </w:rPr>
        <w:t>Відповідальний за випуск: Зайченко Н. Я.</w:t>
      </w:r>
    </w:p>
    <w:p w:rsidR="00F365BF" w:rsidRPr="00C519CE" w:rsidRDefault="00F365BF" w:rsidP="00F365BF">
      <w:pPr>
        <w:rPr>
          <w:sz w:val="28"/>
          <w:szCs w:val="28"/>
          <w:lang w:val="uk-UA"/>
        </w:rPr>
      </w:pPr>
    </w:p>
    <w:p w:rsidR="002519FE" w:rsidRPr="00C519CE" w:rsidRDefault="002519FE" w:rsidP="002519FE">
      <w:pPr>
        <w:rPr>
          <w:rFonts w:ascii="Times New Roman" w:hAnsi="Times New Roman" w:cs="Times New Roman"/>
          <w:b/>
          <w:i/>
          <w:sz w:val="28"/>
          <w:szCs w:val="28"/>
          <w:lang w:val="uk-UA"/>
        </w:rPr>
      </w:pPr>
    </w:p>
    <w:sectPr w:rsidR="002519FE" w:rsidRPr="00C519CE" w:rsidSect="001E0EB3">
      <w:footerReference w:type="default" r:id="rId4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49D" w:rsidRDefault="003E049D" w:rsidP="00244ABD">
      <w:pPr>
        <w:spacing w:after="0" w:line="240" w:lineRule="auto"/>
      </w:pPr>
      <w:r>
        <w:separator/>
      </w:r>
    </w:p>
  </w:endnote>
  <w:endnote w:type="continuationSeparator" w:id="1">
    <w:p w:rsidR="003E049D" w:rsidRDefault="003E049D" w:rsidP="00244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7361"/>
      <w:docPartObj>
        <w:docPartGallery w:val="Page Numbers (Bottom of Page)"/>
        <w:docPartUnique/>
      </w:docPartObj>
    </w:sdtPr>
    <w:sdtContent>
      <w:p w:rsidR="00244ABD" w:rsidRDefault="00873AD6">
        <w:pPr>
          <w:pStyle w:val="a6"/>
          <w:jc w:val="right"/>
        </w:pPr>
        <w:r>
          <w:fldChar w:fldCharType="begin"/>
        </w:r>
        <w:r w:rsidR="000044FD">
          <w:instrText xml:space="preserve"> PAGE   \* MERGEFORMAT </w:instrText>
        </w:r>
        <w:r>
          <w:fldChar w:fldCharType="separate"/>
        </w:r>
        <w:r w:rsidR="0093710A">
          <w:rPr>
            <w:noProof/>
          </w:rPr>
          <w:t>1</w:t>
        </w:r>
        <w:r>
          <w:rPr>
            <w:noProof/>
          </w:rPr>
          <w:fldChar w:fldCharType="end"/>
        </w:r>
      </w:p>
    </w:sdtContent>
  </w:sdt>
  <w:p w:rsidR="00244ABD" w:rsidRDefault="00244AB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49D" w:rsidRDefault="003E049D" w:rsidP="00244ABD">
      <w:pPr>
        <w:spacing w:after="0" w:line="240" w:lineRule="auto"/>
      </w:pPr>
      <w:r>
        <w:separator/>
      </w:r>
    </w:p>
  </w:footnote>
  <w:footnote w:type="continuationSeparator" w:id="1">
    <w:p w:rsidR="003E049D" w:rsidRDefault="003E049D" w:rsidP="00244A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17E69"/>
    <w:multiLevelType w:val="hybridMultilevel"/>
    <w:tmpl w:val="AD04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6F733E"/>
    <w:multiLevelType w:val="hybridMultilevel"/>
    <w:tmpl w:val="A6D6D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905380"/>
    <w:multiLevelType w:val="hybridMultilevel"/>
    <w:tmpl w:val="2CC61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97063"/>
    <w:rsid w:val="000008DF"/>
    <w:rsid w:val="00002DB2"/>
    <w:rsid w:val="000044FD"/>
    <w:rsid w:val="00007D7C"/>
    <w:rsid w:val="0001022E"/>
    <w:rsid w:val="00013E73"/>
    <w:rsid w:val="00016E96"/>
    <w:rsid w:val="00021232"/>
    <w:rsid w:val="000354D6"/>
    <w:rsid w:val="00035D2C"/>
    <w:rsid w:val="0003734E"/>
    <w:rsid w:val="000574BD"/>
    <w:rsid w:val="00063407"/>
    <w:rsid w:val="00076CC5"/>
    <w:rsid w:val="00081D6F"/>
    <w:rsid w:val="00090604"/>
    <w:rsid w:val="00091A07"/>
    <w:rsid w:val="000A0BDF"/>
    <w:rsid w:val="000A421D"/>
    <w:rsid w:val="000A61DD"/>
    <w:rsid w:val="000A7FB8"/>
    <w:rsid w:val="000B23FB"/>
    <w:rsid w:val="000B65F1"/>
    <w:rsid w:val="000B69BB"/>
    <w:rsid w:val="000C07F9"/>
    <w:rsid w:val="000C4404"/>
    <w:rsid w:val="000D701A"/>
    <w:rsid w:val="000D7C38"/>
    <w:rsid w:val="000F20BC"/>
    <w:rsid w:val="000F592F"/>
    <w:rsid w:val="000F78C3"/>
    <w:rsid w:val="001003F5"/>
    <w:rsid w:val="00100A6C"/>
    <w:rsid w:val="00103CB7"/>
    <w:rsid w:val="00117D98"/>
    <w:rsid w:val="0012046A"/>
    <w:rsid w:val="00120662"/>
    <w:rsid w:val="00125766"/>
    <w:rsid w:val="0013723A"/>
    <w:rsid w:val="00140802"/>
    <w:rsid w:val="00141354"/>
    <w:rsid w:val="00141F6A"/>
    <w:rsid w:val="001515F6"/>
    <w:rsid w:val="00155973"/>
    <w:rsid w:val="00163F19"/>
    <w:rsid w:val="00164035"/>
    <w:rsid w:val="001719BF"/>
    <w:rsid w:val="00171FCA"/>
    <w:rsid w:val="00173931"/>
    <w:rsid w:val="00180866"/>
    <w:rsid w:val="00195E38"/>
    <w:rsid w:val="001C594F"/>
    <w:rsid w:val="001E0EB3"/>
    <w:rsid w:val="001F2818"/>
    <w:rsid w:val="001F429F"/>
    <w:rsid w:val="00205157"/>
    <w:rsid w:val="00215ADF"/>
    <w:rsid w:val="00216E95"/>
    <w:rsid w:val="00217E5B"/>
    <w:rsid w:val="00221D1D"/>
    <w:rsid w:val="00226B70"/>
    <w:rsid w:val="00244ABD"/>
    <w:rsid w:val="002519FE"/>
    <w:rsid w:val="00252174"/>
    <w:rsid w:val="002523B0"/>
    <w:rsid w:val="00255F7A"/>
    <w:rsid w:val="00256017"/>
    <w:rsid w:val="00262F9F"/>
    <w:rsid w:val="0026504F"/>
    <w:rsid w:val="00267CA4"/>
    <w:rsid w:val="00271C46"/>
    <w:rsid w:val="00274FE0"/>
    <w:rsid w:val="002913E8"/>
    <w:rsid w:val="002950DD"/>
    <w:rsid w:val="00297063"/>
    <w:rsid w:val="00297E5C"/>
    <w:rsid w:val="002A520F"/>
    <w:rsid w:val="002A7209"/>
    <w:rsid w:val="002B012E"/>
    <w:rsid w:val="002B2597"/>
    <w:rsid w:val="002B27BA"/>
    <w:rsid w:val="002E4C63"/>
    <w:rsid w:val="002E7527"/>
    <w:rsid w:val="002F564E"/>
    <w:rsid w:val="002F6E23"/>
    <w:rsid w:val="0030116B"/>
    <w:rsid w:val="00317383"/>
    <w:rsid w:val="00323270"/>
    <w:rsid w:val="00323AA6"/>
    <w:rsid w:val="003243C2"/>
    <w:rsid w:val="0032530B"/>
    <w:rsid w:val="00330C93"/>
    <w:rsid w:val="00331BCB"/>
    <w:rsid w:val="00332AFE"/>
    <w:rsid w:val="00340168"/>
    <w:rsid w:val="00342F8C"/>
    <w:rsid w:val="00345F16"/>
    <w:rsid w:val="00350932"/>
    <w:rsid w:val="003538D1"/>
    <w:rsid w:val="00355603"/>
    <w:rsid w:val="00355636"/>
    <w:rsid w:val="0035708D"/>
    <w:rsid w:val="00365286"/>
    <w:rsid w:val="0038159F"/>
    <w:rsid w:val="00386835"/>
    <w:rsid w:val="00386CB9"/>
    <w:rsid w:val="00391D76"/>
    <w:rsid w:val="00396642"/>
    <w:rsid w:val="003A3999"/>
    <w:rsid w:val="003C4726"/>
    <w:rsid w:val="003E0284"/>
    <w:rsid w:val="003E049D"/>
    <w:rsid w:val="003E2AF4"/>
    <w:rsid w:val="003E3C23"/>
    <w:rsid w:val="003F2DBB"/>
    <w:rsid w:val="003F4926"/>
    <w:rsid w:val="00410E98"/>
    <w:rsid w:val="00413D3E"/>
    <w:rsid w:val="00414F1F"/>
    <w:rsid w:val="004224EE"/>
    <w:rsid w:val="0042280E"/>
    <w:rsid w:val="00423930"/>
    <w:rsid w:val="00436686"/>
    <w:rsid w:val="004375BB"/>
    <w:rsid w:val="004409A6"/>
    <w:rsid w:val="004424C4"/>
    <w:rsid w:val="00444A18"/>
    <w:rsid w:val="004461C5"/>
    <w:rsid w:val="004508FD"/>
    <w:rsid w:val="004604F7"/>
    <w:rsid w:val="00461AA5"/>
    <w:rsid w:val="004640A8"/>
    <w:rsid w:val="00473450"/>
    <w:rsid w:val="00475398"/>
    <w:rsid w:val="00483579"/>
    <w:rsid w:val="00485D58"/>
    <w:rsid w:val="00490770"/>
    <w:rsid w:val="00496462"/>
    <w:rsid w:val="004B27F9"/>
    <w:rsid w:val="004C0BD1"/>
    <w:rsid w:val="004C252D"/>
    <w:rsid w:val="004C3D1E"/>
    <w:rsid w:val="004C765E"/>
    <w:rsid w:val="004D3A04"/>
    <w:rsid w:val="004E0245"/>
    <w:rsid w:val="004F6669"/>
    <w:rsid w:val="005160BC"/>
    <w:rsid w:val="00517FE2"/>
    <w:rsid w:val="00523BE7"/>
    <w:rsid w:val="00531D7C"/>
    <w:rsid w:val="00531FC9"/>
    <w:rsid w:val="00532BE6"/>
    <w:rsid w:val="005449CC"/>
    <w:rsid w:val="0054561B"/>
    <w:rsid w:val="005678F0"/>
    <w:rsid w:val="00567F7A"/>
    <w:rsid w:val="0057245A"/>
    <w:rsid w:val="00576D8E"/>
    <w:rsid w:val="00583B60"/>
    <w:rsid w:val="00583DDE"/>
    <w:rsid w:val="00587CE5"/>
    <w:rsid w:val="005946EB"/>
    <w:rsid w:val="005A602D"/>
    <w:rsid w:val="005B7754"/>
    <w:rsid w:val="005D0646"/>
    <w:rsid w:val="005D065E"/>
    <w:rsid w:val="005D20DF"/>
    <w:rsid w:val="005D273B"/>
    <w:rsid w:val="005D4FCF"/>
    <w:rsid w:val="00600E03"/>
    <w:rsid w:val="00603F36"/>
    <w:rsid w:val="00604582"/>
    <w:rsid w:val="006165A7"/>
    <w:rsid w:val="00616BC0"/>
    <w:rsid w:val="00622571"/>
    <w:rsid w:val="0063402F"/>
    <w:rsid w:val="006340CC"/>
    <w:rsid w:val="006363B6"/>
    <w:rsid w:val="00640082"/>
    <w:rsid w:val="00650CB5"/>
    <w:rsid w:val="00653586"/>
    <w:rsid w:val="006801A6"/>
    <w:rsid w:val="006831A8"/>
    <w:rsid w:val="0069778D"/>
    <w:rsid w:val="006A1C75"/>
    <w:rsid w:val="006A25D9"/>
    <w:rsid w:val="006A3EE9"/>
    <w:rsid w:val="006A4F3F"/>
    <w:rsid w:val="006B581C"/>
    <w:rsid w:val="006C260D"/>
    <w:rsid w:val="006D5EEC"/>
    <w:rsid w:val="006F0206"/>
    <w:rsid w:val="006F6834"/>
    <w:rsid w:val="0070208C"/>
    <w:rsid w:val="00706AF3"/>
    <w:rsid w:val="00713387"/>
    <w:rsid w:val="00722219"/>
    <w:rsid w:val="00724FCA"/>
    <w:rsid w:val="00731232"/>
    <w:rsid w:val="00736991"/>
    <w:rsid w:val="00752BD2"/>
    <w:rsid w:val="007608D2"/>
    <w:rsid w:val="00766814"/>
    <w:rsid w:val="007773FC"/>
    <w:rsid w:val="00782AFC"/>
    <w:rsid w:val="0078365C"/>
    <w:rsid w:val="00793E09"/>
    <w:rsid w:val="00795A36"/>
    <w:rsid w:val="007A006A"/>
    <w:rsid w:val="007A04C2"/>
    <w:rsid w:val="007A1458"/>
    <w:rsid w:val="007A27A9"/>
    <w:rsid w:val="007B26FA"/>
    <w:rsid w:val="007D07AA"/>
    <w:rsid w:val="007D2D35"/>
    <w:rsid w:val="007D5AE2"/>
    <w:rsid w:val="007E4B7E"/>
    <w:rsid w:val="007E6CFF"/>
    <w:rsid w:val="007E6F22"/>
    <w:rsid w:val="008106BC"/>
    <w:rsid w:val="008210E3"/>
    <w:rsid w:val="0082654E"/>
    <w:rsid w:val="00842D0E"/>
    <w:rsid w:val="008458A9"/>
    <w:rsid w:val="00851BE6"/>
    <w:rsid w:val="00852FCC"/>
    <w:rsid w:val="008555F7"/>
    <w:rsid w:val="00862EA5"/>
    <w:rsid w:val="0087393C"/>
    <w:rsid w:val="00873AD6"/>
    <w:rsid w:val="00873B35"/>
    <w:rsid w:val="00876DBA"/>
    <w:rsid w:val="00894CEF"/>
    <w:rsid w:val="008A023B"/>
    <w:rsid w:val="008A6371"/>
    <w:rsid w:val="008A6FA8"/>
    <w:rsid w:val="008B3918"/>
    <w:rsid w:val="008B63F2"/>
    <w:rsid w:val="008C282E"/>
    <w:rsid w:val="008C48A3"/>
    <w:rsid w:val="008D7A83"/>
    <w:rsid w:val="008E2BDD"/>
    <w:rsid w:val="00904CE4"/>
    <w:rsid w:val="009166EA"/>
    <w:rsid w:val="0093026E"/>
    <w:rsid w:val="0093710A"/>
    <w:rsid w:val="00940FCC"/>
    <w:rsid w:val="00946CB9"/>
    <w:rsid w:val="00951A49"/>
    <w:rsid w:val="009567F1"/>
    <w:rsid w:val="009677B1"/>
    <w:rsid w:val="00981153"/>
    <w:rsid w:val="00983228"/>
    <w:rsid w:val="00996A1B"/>
    <w:rsid w:val="009B0195"/>
    <w:rsid w:val="009B3C95"/>
    <w:rsid w:val="009B4199"/>
    <w:rsid w:val="009C4A4B"/>
    <w:rsid w:val="009D2FCF"/>
    <w:rsid w:val="009D5A66"/>
    <w:rsid w:val="009E4495"/>
    <w:rsid w:val="009E7F2E"/>
    <w:rsid w:val="009F16F6"/>
    <w:rsid w:val="00A1635C"/>
    <w:rsid w:val="00A25372"/>
    <w:rsid w:val="00A305B9"/>
    <w:rsid w:val="00A30EF4"/>
    <w:rsid w:val="00A32BA9"/>
    <w:rsid w:val="00A40EE8"/>
    <w:rsid w:val="00A47EF2"/>
    <w:rsid w:val="00A62AAB"/>
    <w:rsid w:val="00A62FC9"/>
    <w:rsid w:val="00A65EE7"/>
    <w:rsid w:val="00A73243"/>
    <w:rsid w:val="00A73630"/>
    <w:rsid w:val="00A816B3"/>
    <w:rsid w:val="00A85426"/>
    <w:rsid w:val="00A85964"/>
    <w:rsid w:val="00A907FA"/>
    <w:rsid w:val="00A96CED"/>
    <w:rsid w:val="00AB78AF"/>
    <w:rsid w:val="00AC3878"/>
    <w:rsid w:val="00AC63B2"/>
    <w:rsid w:val="00AD7769"/>
    <w:rsid w:val="00AE156A"/>
    <w:rsid w:val="00AE253F"/>
    <w:rsid w:val="00AF4E2D"/>
    <w:rsid w:val="00AF5DE1"/>
    <w:rsid w:val="00B00A8C"/>
    <w:rsid w:val="00B04ABA"/>
    <w:rsid w:val="00B04F39"/>
    <w:rsid w:val="00B11E7E"/>
    <w:rsid w:val="00B11EF7"/>
    <w:rsid w:val="00B12FB1"/>
    <w:rsid w:val="00B21DDB"/>
    <w:rsid w:val="00B26111"/>
    <w:rsid w:val="00B26E2F"/>
    <w:rsid w:val="00B329BE"/>
    <w:rsid w:val="00B41562"/>
    <w:rsid w:val="00B670BD"/>
    <w:rsid w:val="00B73E55"/>
    <w:rsid w:val="00B74D3E"/>
    <w:rsid w:val="00B90037"/>
    <w:rsid w:val="00B92E9F"/>
    <w:rsid w:val="00BA0D95"/>
    <w:rsid w:val="00BA2DC8"/>
    <w:rsid w:val="00BA3F8F"/>
    <w:rsid w:val="00BA66AE"/>
    <w:rsid w:val="00BB142E"/>
    <w:rsid w:val="00BB15A6"/>
    <w:rsid w:val="00BB1ACA"/>
    <w:rsid w:val="00BC4CE4"/>
    <w:rsid w:val="00BD24F0"/>
    <w:rsid w:val="00BD4AAB"/>
    <w:rsid w:val="00BE65BD"/>
    <w:rsid w:val="00BF0F3A"/>
    <w:rsid w:val="00BF1D92"/>
    <w:rsid w:val="00BF4124"/>
    <w:rsid w:val="00C10007"/>
    <w:rsid w:val="00C11B24"/>
    <w:rsid w:val="00C23887"/>
    <w:rsid w:val="00C316CB"/>
    <w:rsid w:val="00C348C4"/>
    <w:rsid w:val="00C356FE"/>
    <w:rsid w:val="00C35B71"/>
    <w:rsid w:val="00C44FC1"/>
    <w:rsid w:val="00C5155D"/>
    <w:rsid w:val="00C519CE"/>
    <w:rsid w:val="00C5541E"/>
    <w:rsid w:val="00C56EB8"/>
    <w:rsid w:val="00C67206"/>
    <w:rsid w:val="00C7107F"/>
    <w:rsid w:val="00C75C9E"/>
    <w:rsid w:val="00C81E8F"/>
    <w:rsid w:val="00C91124"/>
    <w:rsid w:val="00C96B85"/>
    <w:rsid w:val="00CA15DF"/>
    <w:rsid w:val="00CA280D"/>
    <w:rsid w:val="00CC4929"/>
    <w:rsid w:val="00CC63AB"/>
    <w:rsid w:val="00CC6F8B"/>
    <w:rsid w:val="00CF0901"/>
    <w:rsid w:val="00CF46CC"/>
    <w:rsid w:val="00D0001D"/>
    <w:rsid w:val="00D128A2"/>
    <w:rsid w:val="00D354EE"/>
    <w:rsid w:val="00D50A35"/>
    <w:rsid w:val="00D622B4"/>
    <w:rsid w:val="00D659FB"/>
    <w:rsid w:val="00D67BBA"/>
    <w:rsid w:val="00D70859"/>
    <w:rsid w:val="00D72500"/>
    <w:rsid w:val="00D85A38"/>
    <w:rsid w:val="00D86D33"/>
    <w:rsid w:val="00D90363"/>
    <w:rsid w:val="00D91C9C"/>
    <w:rsid w:val="00DA3531"/>
    <w:rsid w:val="00DA6268"/>
    <w:rsid w:val="00DB2871"/>
    <w:rsid w:val="00DB3700"/>
    <w:rsid w:val="00DB4564"/>
    <w:rsid w:val="00DC2F29"/>
    <w:rsid w:val="00DD07E0"/>
    <w:rsid w:val="00DD3026"/>
    <w:rsid w:val="00DD5113"/>
    <w:rsid w:val="00DF08DD"/>
    <w:rsid w:val="00DF1DC2"/>
    <w:rsid w:val="00E0194B"/>
    <w:rsid w:val="00E11133"/>
    <w:rsid w:val="00E13608"/>
    <w:rsid w:val="00E27FBC"/>
    <w:rsid w:val="00E33E31"/>
    <w:rsid w:val="00E64980"/>
    <w:rsid w:val="00E73CBE"/>
    <w:rsid w:val="00E75452"/>
    <w:rsid w:val="00E8366A"/>
    <w:rsid w:val="00EB3A0B"/>
    <w:rsid w:val="00EB52F0"/>
    <w:rsid w:val="00EC2A65"/>
    <w:rsid w:val="00ED4EBF"/>
    <w:rsid w:val="00ED61A5"/>
    <w:rsid w:val="00EE7AC4"/>
    <w:rsid w:val="00F053B3"/>
    <w:rsid w:val="00F06208"/>
    <w:rsid w:val="00F10A2A"/>
    <w:rsid w:val="00F1398D"/>
    <w:rsid w:val="00F31520"/>
    <w:rsid w:val="00F365BF"/>
    <w:rsid w:val="00F4017D"/>
    <w:rsid w:val="00F454A6"/>
    <w:rsid w:val="00F50515"/>
    <w:rsid w:val="00F563BB"/>
    <w:rsid w:val="00F620A8"/>
    <w:rsid w:val="00F819C6"/>
    <w:rsid w:val="00F919CA"/>
    <w:rsid w:val="00F942C4"/>
    <w:rsid w:val="00FA27EC"/>
    <w:rsid w:val="00FA4DBF"/>
    <w:rsid w:val="00FB77BF"/>
    <w:rsid w:val="00FC3808"/>
    <w:rsid w:val="00FC7AA2"/>
    <w:rsid w:val="00FD49AA"/>
    <w:rsid w:val="00FD79C4"/>
    <w:rsid w:val="00FE13F6"/>
    <w:rsid w:val="00FE532B"/>
    <w:rsid w:val="00FF1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4ABD"/>
  </w:style>
  <w:style w:type="paragraph" w:styleId="a8">
    <w:name w:val="List Paragraph"/>
    <w:basedOn w:val="a"/>
    <w:uiPriority w:val="34"/>
    <w:qFormat/>
    <w:rsid w:val="00461A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atalog.liha-pres.eu/index.php/liha-pres/catalog/book/375" TargetMode="External"/><Relationship Id="rId18" Type="http://schemas.openxmlformats.org/officeDocument/2006/relationships/hyperlink" Target="https://sud.ua/uk/news/publication/358150-devyat-problem-sudebnoy-sistemy-kotorye-dolzhna-reshit-novaya-antikorruptsionnaya-strategiya" TargetMode="External"/><Relationship Id="rId26" Type="http://schemas.openxmlformats.org/officeDocument/2006/relationships/hyperlink" Target="https://www.golos.com.ua/article/390731" TargetMode="External"/><Relationship Id="rId39" Type="http://schemas.openxmlformats.org/officeDocument/2006/relationships/hyperlink" Target="https://www.pravoisuspilstvo.org.ua/archive/2026/1_2026/part_2/9.pdf" TargetMode="External"/><Relationship Id="rId3" Type="http://schemas.openxmlformats.org/officeDocument/2006/relationships/settings" Target="settings.xml"/><Relationship Id="rId21" Type="http://schemas.openxmlformats.org/officeDocument/2006/relationships/hyperlink" Target="https://umoloda.kyiv.ua/number/4008/180/193938/" TargetMode="External"/><Relationship Id="rId34" Type="http://schemas.openxmlformats.org/officeDocument/2006/relationships/hyperlink" Target="https://www.golos.com.ua/article/390905" TargetMode="External"/><Relationship Id="rId42" Type="http://schemas.openxmlformats.org/officeDocument/2006/relationships/hyperlink" Target="https://pravo.ua/ukraina-otrymala-vyshchi-za-seredni-otsinky-v-antykoruptsiinomu-ohliadi-oesr/" TargetMode="External"/><Relationship Id="rId47" Type="http://schemas.openxmlformats.org/officeDocument/2006/relationships/hyperlink" Target="https://www.pravda.com.ua/articles/2026/04/22/8031183/"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zn.ua/ukr/anticorruption/spravi-holovi-amku-kirilenka-ta-inshikh-pidut-po-novomu-kolu-u-vaks-shcho-vidbuvajetsja.html" TargetMode="External"/><Relationship Id="rId17" Type="http://schemas.openxmlformats.org/officeDocument/2006/relationships/hyperlink" Target="https://perspectives.pp.ua/index.php/sas/article/view/37833/37835" TargetMode="External"/><Relationship Id="rId25" Type="http://schemas.openxmlformats.org/officeDocument/2006/relationships/hyperlink" Target="https://perspectives.pp.ua/index.php/sas/article/view/37838/37840" TargetMode="External"/><Relationship Id="rId33" Type="http://schemas.openxmlformats.org/officeDocument/2006/relationships/hyperlink" Target="https://perspectives.pp.ua/index.php/sas/article/view/37853/37855" TargetMode="External"/><Relationship Id="rId38" Type="http://schemas.openxmlformats.org/officeDocument/2006/relationships/hyperlink" Target="https://lsej.org.ua/2_2026/60.pdf" TargetMode="External"/><Relationship Id="rId46" Type="http://schemas.openxmlformats.org/officeDocument/2006/relationships/hyperlink" Target="https://lsej.org.ua/2_2026/85.pdf" TargetMode="External"/><Relationship Id="rId2" Type="http://schemas.openxmlformats.org/officeDocument/2006/relationships/styles" Target="styles.xml"/><Relationship Id="rId16" Type="http://schemas.openxmlformats.org/officeDocument/2006/relationships/hyperlink" Target="https://ua.korrespondent.net/articles/4871860-koruptsiia-v-medytsyni-yak-likari-obmanuiuit-derzhavu-ta-khvorykh" TargetMode="External"/><Relationship Id="rId20" Type="http://schemas.openxmlformats.org/officeDocument/2006/relationships/hyperlink" Target="https://fakty.ua/469680-kabmin-gotovit-likvidaciyu-gosgeonedr-chtoby-skryt-korrupcionnye-prestupleniya-protiv-gosudarstva-sikalov" TargetMode="External"/><Relationship Id="rId29" Type="http://schemas.openxmlformats.org/officeDocument/2006/relationships/hyperlink" Target="https://ua.korrespondent.net/ukraine/4871798-neobhruntovani-aktyvy-na-13-mln-nardepu-pryznachyly-zastavu-u-3-mln" TargetMode="External"/><Relationship Id="rId41" Type="http://schemas.openxmlformats.org/officeDocument/2006/relationships/hyperlink" Target="http://catalog.liha-pres.eu/index.php/liha-pres/catalog/view/374/11512/2602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los.com.ua/article/390832" TargetMode="External"/><Relationship Id="rId24" Type="http://schemas.openxmlformats.org/officeDocument/2006/relationships/hyperlink" Target="https://zn.ua/ukr/POLITICS/nabu-provelo-dodatkovi-obshuki-v-kvartirakh-mindicha-ta-viluchilo-zubni-shchitki-ta-odjah-zmi.html" TargetMode="External"/><Relationship Id="rId32" Type="http://schemas.openxmlformats.org/officeDocument/2006/relationships/hyperlink" Target="https://lsej.org.ua/2_2026/48.pdf" TargetMode="External"/><Relationship Id="rId37" Type="http://schemas.openxmlformats.org/officeDocument/2006/relationships/hyperlink" Target="https://pravo.ua/pravovi-mekhanizmy-zakhystu-torhovelnykh-marok-vid-znetsinennia-ta-koruptsiinykh-ryzykiv/" TargetMode="External"/><Relationship Id="rId40" Type="http://schemas.openxmlformats.org/officeDocument/2006/relationships/hyperlink" Target="https://perspectives.pp.ua/index.php/sas/article/view/37866/37868" TargetMode="External"/><Relationship Id="rId45" Type="http://schemas.openxmlformats.org/officeDocument/2006/relationships/hyperlink" Target="https://censor.net/ua/resonance/3610515/chervinskyyi-dav-interv-yu-tsenzor-net-pro-scho-govoryly" TargetMode="External"/><Relationship Id="rId5" Type="http://schemas.openxmlformats.org/officeDocument/2006/relationships/footnotes" Target="footnotes.xml"/><Relationship Id="rId15" Type="http://schemas.openxmlformats.org/officeDocument/2006/relationships/hyperlink" Target="https://legalposition.umsf.in.ua/archive/2026/1/19.pdf" TargetMode="External"/><Relationship Id="rId23" Type="http://schemas.openxmlformats.org/officeDocument/2006/relationships/hyperlink" Target="https://visnyk.kh.ua/uk/journals/visnik-naprnu-1-2026-r/formuvannya-pravovogo-pidgruntya-tsifrovizatsiyi-organiv-prokuraturi-ta-pravookhoronnikh-organiv-ukrayini-v-konteksti-administrativnogo-prava" TargetMode="External"/><Relationship Id="rId28" Type="http://schemas.openxmlformats.org/officeDocument/2006/relationships/hyperlink" Target="https://www.rbc.ua/rus/news/mindichgeyt-konverti-evrosoyuz-shcho-zaraz-1774816612.html" TargetMode="External"/><Relationship Id="rId36" Type="http://schemas.openxmlformats.org/officeDocument/2006/relationships/hyperlink" Target="https://www.pravoisuspilstvo.org.ua/archive/2026/1_2026/part_2/7.pdf" TargetMode="External"/><Relationship Id="rId49" Type="http://schemas.openxmlformats.org/officeDocument/2006/relationships/fontTable" Target="fontTable.xml"/><Relationship Id="rId10" Type="http://schemas.openxmlformats.org/officeDocument/2006/relationships/hyperlink" Target="https://pravo.ua/altelaw-sempra-sered-spivavtoriv-antykoruptsiinoi-stratehii-ukrainy-na-2026-2030-roky/" TargetMode="External"/><Relationship Id="rId19" Type="http://schemas.openxmlformats.org/officeDocument/2006/relationships/hyperlink" Target="https://pravo.unesco-socio.in.ua/wp-content/uploads/archive/Pravo-ua-2026-1/Pravo_ua_2026_1_066.pdf" TargetMode="External"/><Relationship Id="rId31" Type="http://schemas.openxmlformats.org/officeDocument/2006/relationships/hyperlink" Target="https://sud.ua/uk/news/publication/359252-napk-nazvalo-suschestvennye-korruptsiogennye-riski-v-zakonoproekte-o-zaschite-biznesa" TargetMode="External"/><Relationship Id="rId44" Type="http://schemas.openxmlformats.org/officeDocument/2006/relationships/hyperlink" Target="https://pravo.ua/zakonoproiekt-15089-realnyi-zakhyst-viiskovykh-vykryvachiv-krok-vpered-chy-shche-odna-deklaratsiia/" TargetMode="External"/><Relationship Id="rId4" Type="http://schemas.openxmlformats.org/officeDocument/2006/relationships/webSettings" Target="webSettings.xml"/><Relationship Id="rId9" Type="http://schemas.openxmlformats.org/officeDocument/2006/relationships/hyperlink" Target="http://nplu.org/article.php?id=423&amp;subject=3" TargetMode="External"/><Relationship Id="rId14" Type="http://schemas.openxmlformats.org/officeDocument/2006/relationships/hyperlink" Target="https://sud.ua/uk/news/publication/356545-voennosluzhaschim-kotorye-budut-soobschat-o-korruptsii-v-armii-budut-predostavlyat-otpusk-dlya-perevoda-v-druguyu-chast" TargetMode="External"/><Relationship Id="rId22" Type="http://schemas.openxmlformats.org/officeDocument/2006/relationships/hyperlink" Target="https://pravo.ua/ievroparlament-skhvalyv-novu-antykoruptsiinu-dyrektyvu-shcho-zminytsia-v-ies/" TargetMode="External"/><Relationship Id="rId27" Type="http://schemas.openxmlformats.org/officeDocument/2006/relationships/hyperlink" Target="https://perspectives.pp.ua/index.php/sni/article/view/38754/38764" TargetMode="External"/><Relationship Id="rId30" Type="http://schemas.openxmlformats.org/officeDocument/2006/relationships/hyperlink" Target="https://sud.ua/uk/news/publication/358174-minrazvitiya-obnarodovalo-proekt-postanovleniya-kotoroe-prevraschaet-ttn-iz-bumazhnoy-formalnosti-v-tsentralizovannuyu-gosudarstvennuyu-it-sistemu" TargetMode="External"/><Relationship Id="rId35" Type="http://schemas.openxmlformats.org/officeDocument/2006/relationships/hyperlink" Target="https://pravo.unesco-socio.in.ua/wp-content/uploads/archive/Pravo-ua-2026-1/Pravo_ua_2026_1_121.pdf" TargetMode="External"/><Relationship Id="rId43" Type="http://schemas.openxmlformats.org/officeDocument/2006/relationships/hyperlink" Target="https://nvppp.in.ua/vip/2025/6/32.pdf" TargetMode="External"/><Relationship Id="rId48" Type="http://schemas.openxmlformats.org/officeDocument/2006/relationships/footer" Target="footer1.xml"/><Relationship Id="rId8" Type="http://schemas.openxmlformats.org/officeDocument/2006/relationships/image" Target="media/image2.png"/><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29</Pages>
  <Words>8971</Words>
  <Characters>51141</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2022-12-18T19:36:00Z</dcterms:created>
  <dcterms:modified xsi:type="dcterms:W3CDTF">2026-04-27T14:32:00Z</dcterms:modified>
</cp:coreProperties>
</file>